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42" w:rsidRDefault="005B5942">
      <w:pPr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5B5942" w:rsidRDefault="005B5942">
      <w:pPr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5B5942" w:rsidRDefault="005B5942">
      <w:pPr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5B5942" w:rsidRDefault="005B5942">
      <w:pPr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5B5942" w:rsidRDefault="005B5942">
      <w:pPr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5B5942" w:rsidRDefault="00BF6617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衡南县供销合作社联合社</w:t>
      </w:r>
    </w:p>
    <w:p w:rsidR="005B5942" w:rsidRDefault="00BF6617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部门整体支出绩效报告</w:t>
      </w:r>
    </w:p>
    <w:p w:rsidR="005B5942" w:rsidRDefault="005B5942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了认真贯彻落实《中共湖南省委湖南省人民政府关于开展政府绩效评估工作的通知》、《湖南省人民政府关于全面推进预算绩效管理的意见》精神，切实做好县局安排的〈衡南县预算绩效管理工作考核办法〉，现将衡南县供销合作社联合社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年度预算管理绩效工作自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评报告如下：</w:t>
      </w:r>
    </w:p>
    <w:p w:rsidR="005B5942" w:rsidRDefault="00BF6617">
      <w:pPr>
        <w:adjustRightInd w:val="0"/>
        <w:snapToGrid w:val="0"/>
        <w:spacing w:line="560" w:lineRule="exact"/>
        <w:ind w:left="640"/>
        <w:rPr>
          <w:rFonts w:asciiTheme="minorEastAsia" w:hAnsiTheme="minorEastAsia" w:cs="仿宋_GB2312"/>
          <w:b/>
          <w:sz w:val="32"/>
          <w:szCs w:val="32"/>
        </w:rPr>
      </w:pPr>
      <w:r>
        <w:rPr>
          <w:rFonts w:asciiTheme="minorEastAsia" w:hAnsiTheme="minorEastAsia" w:cs="仿宋_GB2312" w:hint="eastAsia"/>
          <w:b/>
          <w:sz w:val="32"/>
          <w:szCs w:val="32"/>
        </w:rPr>
        <w:t>一、基本情况</w:t>
      </w:r>
    </w:p>
    <w:p w:rsidR="005B5942" w:rsidRDefault="00BF6617">
      <w:pPr>
        <w:spacing w:line="560" w:lineRule="exact"/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衡南县供销合作社联合社为县人民政府正科级直属事业单位</w:t>
      </w:r>
      <w:r>
        <w:rPr>
          <w:rFonts w:ascii="仿宋" w:eastAsia="仿宋" w:hAnsi="仿宋" w:cs="仿宋_GB2312" w:hint="eastAsia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财政预算全额拨款事业单位，财务核算适用事业单位会计制度。现有在职干部职工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人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含集商办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，退休人员</w:t>
      </w:r>
      <w:r>
        <w:rPr>
          <w:rFonts w:ascii="仿宋" w:eastAsia="仿宋" w:hAnsi="仿宋" w:cs="仿宋_GB2312" w:hint="eastAsia"/>
          <w:sz w:val="32"/>
          <w:szCs w:val="32"/>
        </w:rPr>
        <w:t>37</w:t>
      </w:r>
      <w:r>
        <w:rPr>
          <w:rFonts w:ascii="仿宋" w:eastAsia="仿宋" w:hAnsi="仿宋" w:cs="仿宋_GB2312" w:hint="eastAsia"/>
          <w:sz w:val="32"/>
          <w:szCs w:val="32"/>
        </w:rPr>
        <w:t>人。长期临时工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人。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（一）机构设置情况</w:t>
      </w:r>
    </w:p>
    <w:p w:rsidR="005B5942" w:rsidRDefault="00BF6617">
      <w:pPr>
        <w:adjustRightInd w:val="0"/>
        <w:snapToGrid w:val="0"/>
        <w:spacing w:line="56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下设二级机构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个：衡南县集体商业管理办公室。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个内设机构：办公室、人事股、财务股、合作指导股、安全保卫股、监事会办公室、审计股。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（二）主要职能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、负责制定全县供销合作社系统综合改革和发展规划。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2</w:t>
      </w:r>
      <w:r>
        <w:rPr>
          <w:rFonts w:ascii="仿宋" w:eastAsia="仿宋" w:hAnsi="仿宋" w:cs="仿宋_GB2312" w:hint="eastAsia"/>
          <w:sz w:val="32"/>
          <w:szCs w:val="32"/>
        </w:rPr>
        <w:t>、负责建立新型的完善的为农服务体系，现代商品流通体系，实施惠农服务工程。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、指导全县供销合作社系统企业做大做强，培育参股控股各类农业服务龙头企业，推进社有企业健全现代企业制度。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、监督管理全县供销社系统的社有资产，依法维护供销社的合法权益。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、指导全县供销社系统的科技开发和有关科技成果</w:t>
      </w:r>
      <w:r>
        <w:rPr>
          <w:rFonts w:ascii="仿宋" w:eastAsia="仿宋" w:hAnsi="仿宋" w:cs="仿宋_GB2312" w:hint="eastAsia"/>
          <w:sz w:val="32"/>
          <w:szCs w:val="32"/>
        </w:rPr>
        <w:t>的转化推广工作，推进农业专业合作社联合社、行业协会建设。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、负责全县供销社系统人才队伍建设和干部职工教育培训工作。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、推进乡镇惠农服务中心建设，搭建农村农资供应，电子商务、商品流通、现代物流、土地托管等为农服务平台。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、加快村级（社区）综合服务社建设。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、协调处理基层社、社有企业遗留问题，及时做好安全生产、信访维稳工作。</w:t>
      </w:r>
    </w:p>
    <w:p w:rsidR="005B5942" w:rsidRDefault="00BF661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二、部门整体支出管理及使用情况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="272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 xml:space="preserve">　</w:t>
      </w:r>
      <w:r>
        <w:rPr>
          <w:rFonts w:ascii="仿宋" w:eastAsia="仿宋" w:hAnsi="仿宋" w:cs="仿宋_GB2312" w:hint="eastAsia"/>
          <w:sz w:val="32"/>
          <w:szCs w:val="32"/>
        </w:rPr>
        <w:t>基本支出范围和主要用途包括：人员经费和日常公用经费。具体包括：工资福利支出、对个人和家庭的补助、商品和服务支出、其他资本性支出。基本支出的管理和使用情况如下：</w:t>
      </w:r>
    </w:p>
    <w:p w:rsidR="005B5942" w:rsidRDefault="00BF6617">
      <w:pPr>
        <w:widowControl/>
        <w:spacing w:before="100" w:beforeAutospacing="1" w:after="100" w:afterAutospacing="1" w:line="560" w:lineRule="exact"/>
        <w:ind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、本级基本支出总额</w:t>
      </w:r>
      <w:r>
        <w:rPr>
          <w:rFonts w:ascii="仿宋" w:eastAsia="仿宋" w:hAnsi="仿宋" w:cs="仿宋_GB2312" w:hint="eastAsia"/>
          <w:sz w:val="32"/>
          <w:szCs w:val="32"/>
        </w:rPr>
        <w:t>266.99</w:t>
      </w:r>
      <w:r>
        <w:rPr>
          <w:rFonts w:ascii="仿宋" w:eastAsia="仿宋" w:hAnsi="仿宋" w:cs="仿宋_GB2312" w:hint="eastAsia"/>
          <w:sz w:val="32"/>
          <w:szCs w:val="32"/>
        </w:rPr>
        <w:t>0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万元，其中：工资福利支出</w:t>
      </w:r>
      <w:r>
        <w:rPr>
          <w:rFonts w:ascii="仿宋" w:eastAsia="仿宋" w:hAnsi="仿宋" w:cs="仿宋_GB2312" w:hint="eastAsia"/>
          <w:sz w:val="32"/>
          <w:szCs w:val="32"/>
        </w:rPr>
        <w:t>222.15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万元；一般商品和服务支出</w:t>
      </w:r>
      <w:r>
        <w:rPr>
          <w:rFonts w:ascii="仿宋" w:eastAsia="仿宋" w:hAnsi="仿宋" w:cs="仿宋_GB2312" w:hint="eastAsia"/>
          <w:sz w:val="32"/>
          <w:szCs w:val="32"/>
        </w:rPr>
        <w:t>10.94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0</w:t>
      </w:r>
      <w:r>
        <w:rPr>
          <w:rFonts w:ascii="仿宋" w:eastAsia="仿宋" w:hAnsi="仿宋" w:cs="仿宋_GB2312" w:hint="eastAsia"/>
          <w:sz w:val="32"/>
          <w:szCs w:val="32"/>
        </w:rPr>
        <w:t>万元；对个人和家庭的补助支出</w:t>
      </w:r>
      <w:r>
        <w:rPr>
          <w:rFonts w:ascii="仿宋" w:eastAsia="仿宋" w:hAnsi="仿宋" w:cs="仿宋_GB2312" w:hint="eastAsia"/>
          <w:sz w:val="32"/>
          <w:szCs w:val="32"/>
        </w:rPr>
        <w:t>31.6766</w:t>
      </w:r>
      <w:r>
        <w:rPr>
          <w:rFonts w:ascii="仿宋" w:eastAsia="仿宋" w:hAnsi="仿宋" w:cs="仿宋_GB2312" w:hint="eastAsia"/>
          <w:sz w:val="32"/>
          <w:szCs w:val="32"/>
        </w:rPr>
        <w:t>万元；</w:t>
      </w:r>
      <w:r>
        <w:rPr>
          <w:rFonts w:ascii="仿宋" w:eastAsia="仿宋" w:hAnsi="仿宋" w:cs="仿宋_GB2312" w:hint="eastAsia"/>
          <w:sz w:val="32"/>
          <w:szCs w:val="32"/>
        </w:rPr>
        <w:t>办公设备购置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2.2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  <w:r>
        <w:rPr>
          <w:rFonts w:ascii="仿宋" w:eastAsia="仿宋" w:hAnsi="仿宋" w:cs="仿宋_GB2312" w:hint="eastAsia"/>
          <w:sz w:val="32"/>
          <w:szCs w:val="32"/>
        </w:rPr>
        <w:t>用于保障我社机构正常运转，完成日常工作任务而发生的各项支出，包括用于在职人员基本工资，津贴补贴、劳动保险费、遗属人员抚恤费等人员经费，以及办公费、印刷费、水电费</w:t>
      </w:r>
      <w:r>
        <w:rPr>
          <w:rFonts w:ascii="仿宋" w:eastAsia="仿宋" w:hAnsi="仿宋" w:cs="仿宋_GB2312" w:hint="eastAsia"/>
          <w:sz w:val="32"/>
          <w:szCs w:val="32"/>
        </w:rPr>
        <w:t>、办公设备购置等日常公用经费。</w:t>
      </w:r>
    </w:p>
    <w:p w:rsidR="005B5942" w:rsidRDefault="00BF661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、专项商品和服务支出</w:t>
      </w:r>
      <w:r>
        <w:rPr>
          <w:rFonts w:ascii="仿宋" w:eastAsia="仿宋" w:hAnsi="仿宋" w:cs="仿宋_GB2312" w:hint="eastAsia"/>
          <w:sz w:val="32"/>
          <w:szCs w:val="32"/>
        </w:rPr>
        <w:t>294.2727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其中：商品和服务支出</w:t>
      </w:r>
      <w:r>
        <w:rPr>
          <w:rFonts w:ascii="仿宋" w:eastAsia="仿宋" w:hAnsi="仿宋" w:cs="仿宋_GB2312" w:hint="eastAsia"/>
          <w:sz w:val="32"/>
          <w:szCs w:val="32"/>
        </w:rPr>
        <w:t>51.4063</w:t>
      </w:r>
      <w:r>
        <w:rPr>
          <w:rFonts w:ascii="仿宋" w:eastAsia="仿宋" w:hAnsi="仿宋" w:cs="仿宋_GB2312" w:hint="eastAsia"/>
          <w:sz w:val="32"/>
          <w:szCs w:val="32"/>
        </w:rPr>
        <w:t>万元，对个人和家庭的补助</w:t>
      </w:r>
      <w:r>
        <w:rPr>
          <w:rFonts w:ascii="仿宋" w:eastAsia="仿宋" w:hAnsi="仿宋" w:cs="仿宋_GB2312" w:hint="eastAsia"/>
          <w:sz w:val="32"/>
          <w:szCs w:val="32"/>
        </w:rPr>
        <w:t>42.8664</w:t>
      </w:r>
      <w:r>
        <w:rPr>
          <w:rFonts w:ascii="仿宋" w:eastAsia="仿宋" w:hAnsi="仿宋" w:cs="仿宋_GB2312" w:hint="eastAsia"/>
          <w:sz w:val="32"/>
          <w:szCs w:val="32"/>
        </w:rPr>
        <w:t>万元，对企业补助</w:t>
      </w:r>
      <w:r>
        <w:rPr>
          <w:rFonts w:ascii="仿宋" w:eastAsia="仿宋" w:hAnsi="仿宋" w:cs="仿宋_GB2312" w:hint="eastAsia"/>
          <w:sz w:val="32"/>
          <w:szCs w:val="32"/>
        </w:rPr>
        <w:t>200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>
        <w:rPr>
          <w:rFonts w:ascii="仿宋" w:eastAsia="仿宋" w:hAnsi="仿宋" w:cs="仿宋_GB2312" w:hint="eastAsia"/>
          <w:sz w:val="32"/>
          <w:szCs w:val="32"/>
        </w:rPr>
        <w:t>。保障我社支持基层组织发展、推进新农村现代流通网络、“万村千乡”、供销电子商务发展、基层单位及涉军人员维稳等专项支出。</w:t>
      </w:r>
    </w:p>
    <w:p w:rsidR="005B5942" w:rsidRDefault="00BF6617">
      <w:pPr>
        <w:pStyle w:val="a3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3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、“三公”经费支出使用和管理情况</w:t>
      </w:r>
    </w:p>
    <w:p w:rsidR="005B5942" w:rsidRDefault="00BF6617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“三公”经费各费用均控制在预算范围内，且较预算金额有不同程度的结余。因公出国（境）费用及公务用车运行维护费均为</w:t>
      </w:r>
      <w:r>
        <w:rPr>
          <w:rFonts w:ascii="仿宋" w:eastAsia="仿宋" w:hAnsi="仿宋" w:cs="仿宋_GB2312" w:hint="eastAsia"/>
          <w:sz w:val="32"/>
          <w:szCs w:val="32"/>
        </w:rPr>
        <w:t>0</w:t>
      </w:r>
      <w:r>
        <w:rPr>
          <w:rFonts w:ascii="仿宋" w:eastAsia="仿宋" w:hAnsi="仿宋" w:cs="仿宋_GB2312" w:hint="eastAsia"/>
          <w:sz w:val="32"/>
          <w:szCs w:val="32"/>
        </w:rPr>
        <w:t>万元。公务接待费实际发生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0.3908</w:t>
      </w:r>
      <w:r>
        <w:rPr>
          <w:rFonts w:ascii="仿宋" w:eastAsia="仿宋" w:hAnsi="仿宋" w:cs="仿宋_GB2312" w:hint="eastAsia"/>
          <w:sz w:val="32"/>
          <w:szCs w:val="32"/>
        </w:rPr>
        <w:t>万元，本年较上年减少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%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5B5942" w:rsidRDefault="00BF661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部门整体支出绩效情况</w:t>
      </w:r>
    </w:p>
    <w:p w:rsidR="005B5942" w:rsidRDefault="00BF661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年我社通过加强预算收支的管理，不断建立健全内部管理制度，理顺内部管理流程，部门整体支出管理情况得到了提升。部门整体支出绩效情况如下：</w:t>
      </w:r>
    </w:p>
    <w:p w:rsidR="005B5942" w:rsidRDefault="00BF6617">
      <w:pPr>
        <w:spacing w:line="560" w:lineRule="exact"/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、在职人员控制率：</w:t>
      </w:r>
      <w:r>
        <w:rPr>
          <w:rFonts w:ascii="仿宋" w:eastAsia="仿宋" w:hAnsi="仿宋" w:cs="仿宋_GB2312" w:hint="eastAsia"/>
          <w:sz w:val="32"/>
          <w:szCs w:val="32"/>
        </w:rPr>
        <w:t>100%</w:t>
      </w:r>
    </w:p>
    <w:p w:rsidR="005B5942" w:rsidRDefault="00BF6617">
      <w:pPr>
        <w:spacing w:line="560" w:lineRule="exact"/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、“三公经费”控制率：</w:t>
      </w:r>
      <w:r>
        <w:rPr>
          <w:rFonts w:ascii="仿宋" w:eastAsia="仿宋" w:hAnsi="仿宋" w:cs="仿宋_GB2312" w:hint="eastAsia"/>
          <w:sz w:val="32"/>
          <w:szCs w:val="32"/>
        </w:rPr>
        <w:t>100%</w:t>
      </w:r>
      <w:r>
        <w:rPr>
          <w:rFonts w:ascii="仿宋" w:eastAsia="仿宋" w:hAnsi="仿宋" w:cs="仿宋_GB2312" w:hint="eastAsia"/>
          <w:sz w:val="32"/>
          <w:szCs w:val="32"/>
        </w:rPr>
        <w:t>。严格控制“三公经费”支出，开源节流。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年我社“三公经费”控制数为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万元，实际支出为</w:t>
      </w:r>
      <w:r>
        <w:rPr>
          <w:rFonts w:ascii="仿宋" w:eastAsia="仿宋" w:hAnsi="仿宋" w:cs="仿宋_GB2312" w:hint="eastAsia"/>
          <w:sz w:val="32"/>
          <w:szCs w:val="32"/>
        </w:rPr>
        <w:t>0.3908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5B5942" w:rsidRDefault="00BF6617">
      <w:pPr>
        <w:spacing w:line="560" w:lineRule="exact"/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、预算完成率：</w:t>
      </w:r>
      <w:r>
        <w:rPr>
          <w:rFonts w:ascii="仿宋" w:eastAsia="仿宋" w:hAnsi="仿宋" w:cs="仿宋_GB2312" w:hint="eastAsia"/>
          <w:sz w:val="32"/>
          <w:szCs w:val="32"/>
        </w:rPr>
        <w:t>100%</w:t>
      </w:r>
    </w:p>
    <w:p w:rsidR="005B5942" w:rsidRDefault="00BF6617">
      <w:pPr>
        <w:spacing w:line="560" w:lineRule="exact"/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、政府采购执行率</w:t>
      </w:r>
      <w:r>
        <w:rPr>
          <w:rFonts w:ascii="仿宋" w:eastAsia="仿宋" w:hAnsi="仿宋" w:cs="仿宋_GB2312" w:hint="eastAsia"/>
          <w:sz w:val="32"/>
          <w:szCs w:val="32"/>
        </w:rPr>
        <w:t>100%</w:t>
      </w:r>
    </w:p>
    <w:p w:rsidR="005B5942" w:rsidRDefault="00BF6617">
      <w:pPr>
        <w:spacing w:line="560" w:lineRule="exact"/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5</w:t>
      </w:r>
      <w:r>
        <w:rPr>
          <w:rFonts w:ascii="仿宋" w:eastAsia="仿宋" w:hAnsi="仿宋" w:cs="仿宋_GB2312" w:hint="eastAsia"/>
          <w:sz w:val="32"/>
          <w:szCs w:val="32"/>
        </w:rPr>
        <w:t>、在资金管理上，我社制定了一系列的财务管理制度。</w:t>
      </w:r>
    </w:p>
    <w:p w:rsidR="005B5942" w:rsidRDefault="00BF661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四、存在的主要问题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预算编制的口径与实际执行出现误差：按照现行的预算编制原则，人员经费和日常公用经费都是按照上年度反映的人数安排，而实际执行中单位工作人员往往有变动或流动。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预算编制的分类和实行执行出现脱节：预算编制的功能分类与经济分类不够细化，而实际支出中的情况更加多元化和明细化，出现了分类不一致的情况。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部门整体支出不能很好的对比支出与成果，投入与产出效果，进而很难有针对性的发现问题，分析问题，提出解决方案。</w:t>
      </w:r>
    </w:p>
    <w:p w:rsidR="005B5942" w:rsidRDefault="00BF661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五、改进措施和有关建议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进一步强化预算管理意识，预算编制前多与有关各方做好沟通衔接，提高预算编制的</w:t>
      </w:r>
      <w:r>
        <w:rPr>
          <w:rFonts w:ascii="仿宋" w:eastAsia="仿宋" w:hAnsi="仿宋" w:cs="仿宋_GB2312" w:hint="eastAsia"/>
          <w:sz w:val="32"/>
          <w:szCs w:val="32"/>
        </w:rPr>
        <w:t>科学性、合理性、准确性和可控性。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完善各类支出管理制度，明细收支项目，坚持专款专用，提高预算编制的前瞻性和指导性。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进一步推进预算绩效管理信息系统建设，完善绩效管理相关制度，提高可操作性。</w:t>
      </w:r>
    </w:p>
    <w:p w:rsidR="005B5942" w:rsidRDefault="00BF661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构建单位财务部门和业务部门共同参与、协调配合的绩效评价工作机制，落实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“谁干事谁花钱、谁花钱谁担责”的权责机制，提高财政资金使用效益。</w:t>
      </w:r>
    </w:p>
    <w:p w:rsidR="005B5942" w:rsidRDefault="00BF6617" w:rsidP="00BF6617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衡南县供销合作社联合社</w:t>
      </w:r>
    </w:p>
    <w:p w:rsidR="005B5942" w:rsidRDefault="00BF6617">
      <w:pPr>
        <w:adjustRightInd w:val="0"/>
        <w:snapToGrid w:val="0"/>
        <w:spacing w:line="560" w:lineRule="exact"/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B5942" w:rsidSect="005B594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FAB"/>
    <w:rsid w:val="00006FAB"/>
    <w:rsid w:val="000C6B11"/>
    <w:rsid w:val="00274EA0"/>
    <w:rsid w:val="003C3394"/>
    <w:rsid w:val="003F46FB"/>
    <w:rsid w:val="004D2881"/>
    <w:rsid w:val="004E0163"/>
    <w:rsid w:val="005B5942"/>
    <w:rsid w:val="00932D70"/>
    <w:rsid w:val="00A724B5"/>
    <w:rsid w:val="00BA43ED"/>
    <w:rsid w:val="00BF6617"/>
    <w:rsid w:val="00C6557A"/>
    <w:rsid w:val="00DA76EE"/>
    <w:rsid w:val="00FF688D"/>
    <w:rsid w:val="01964C36"/>
    <w:rsid w:val="02DC3EDD"/>
    <w:rsid w:val="04FB2A81"/>
    <w:rsid w:val="12517446"/>
    <w:rsid w:val="163D5BF9"/>
    <w:rsid w:val="31281947"/>
    <w:rsid w:val="340C71B6"/>
    <w:rsid w:val="4AAA348D"/>
    <w:rsid w:val="4AAB292B"/>
    <w:rsid w:val="4DBA25C8"/>
    <w:rsid w:val="4EC317CF"/>
    <w:rsid w:val="502473D1"/>
    <w:rsid w:val="53926C62"/>
    <w:rsid w:val="576A537F"/>
    <w:rsid w:val="57AE684B"/>
    <w:rsid w:val="5B6519F8"/>
    <w:rsid w:val="5D8544D0"/>
    <w:rsid w:val="620505FA"/>
    <w:rsid w:val="65C866F7"/>
    <w:rsid w:val="6C350865"/>
    <w:rsid w:val="6E042A7B"/>
    <w:rsid w:val="70350E1A"/>
    <w:rsid w:val="73B861AD"/>
    <w:rsid w:val="77300CCA"/>
    <w:rsid w:val="78A9749E"/>
    <w:rsid w:val="7A7C783B"/>
    <w:rsid w:val="7C8C7AF8"/>
    <w:rsid w:val="7F5C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9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B594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5B594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5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20">
    <w:name w:val="样式 首行缩进:  2 字符"/>
    <w:basedOn w:val="a"/>
    <w:uiPriority w:val="2"/>
    <w:qFormat/>
    <w:rsid w:val="005B5942"/>
    <w:pPr>
      <w:ind w:firstLine="200"/>
      <w:jc w:val="left"/>
    </w:pPr>
    <w:rPr>
      <w:kern w:val="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281</Words>
  <Characters>1603</Characters>
  <Application>Microsoft Office Word</Application>
  <DocSecurity>0</DocSecurity>
  <Lines>13</Lines>
  <Paragraphs>3</Paragraphs>
  <ScaleCrop>false</ScaleCrop>
  <Company>CHINA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中共衡南县委网络安全和信息化委员会办公室</cp:lastModifiedBy>
  <cp:revision>3</cp:revision>
  <cp:lastPrinted>2022-04-27T03:14:00Z</cp:lastPrinted>
  <dcterms:created xsi:type="dcterms:W3CDTF">2022-11-22T12:20:00Z</dcterms:created>
  <dcterms:modified xsi:type="dcterms:W3CDTF">2022-11-22T12:21:00Z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B17FAB103645460FAE5C4344FE595995</vt:lpwstr>
  </property>
</Properties>
</file>