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方正大标宋简体" w:eastAsia="方正大标宋简体" w:cs="方正大标宋简体"/>
          <w:b w:val="0"/>
          <w:bCs w:val="0"/>
          <w:color w:val="auto"/>
          <w:kern w:val="0"/>
          <w:sz w:val="44"/>
          <w:szCs w:val="44"/>
        </w:rPr>
      </w:pPr>
      <w:bookmarkStart w:id="0" w:name="_GoBack"/>
      <w:bookmarkEnd w:id="0"/>
      <w:r>
        <w:rPr>
          <w:rFonts w:hint="eastAsia" w:ascii="方正大标宋简体" w:hAnsi="方正大标宋简体" w:eastAsia="方正大标宋简体" w:cs="方正大标宋简体"/>
          <w:b w:val="0"/>
          <w:bCs w:val="0"/>
          <w:color w:val="auto"/>
          <w:kern w:val="0"/>
          <w:sz w:val="44"/>
          <w:szCs w:val="44"/>
        </w:rPr>
        <w:t>部门整体支出绩效自评报告</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为加强财政预算资金管理，进一步规范预算资金使用，提高财政资金使用效益，我委积极组织，对202</w:t>
      </w:r>
      <w:r>
        <w:rPr>
          <w:rFonts w:hint="eastAsia" w:ascii="仿宋_GB2312" w:eastAsia="仿宋_GB2312"/>
          <w:sz w:val="32"/>
          <w:szCs w:val="32"/>
          <w:lang w:val="en-US" w:eastAsia="zh-CN"/>
        </w:rPr>
        <w:t>2</w:t>
      </w:r>
      <w:r>
        <w:rPr>
          <w:rFonts w:hint="eastAsia" w:ascii="仿宋_GB2312" w:eastAsia="仿宋_GB2312"/>
          <w:sz w:val="32"/>
          <w:szCs w:val="32"/>
        </w:rPr>
        <w:t>年度本单位整体支出进行了绩效自评，现将具体绩效评价情况报告如下：</w:t>
      </w:r>
    </w:p>
    <w:p>
      <w:pPr>
        <w:spacing w:line="560" w:lineRule="exact"/>
        <w:ind w:firstLine="640" w:firstLineChars="200"/>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一、部门基本情况</w:t>
      </w:r>
    </w:p>
    <w:p>
      <w:pPr>
        <w:spacing w:line="560" w:lineRule="exact"/>
        <w:ind w:firstLine="640" w:firstLineChars="200"/>
        <w:rPr>
          <w:rFonts w:hint="eastAsia" w:ascii="仿宋" w:hAnsi="仿宋" w:eastAsia="仿宋" w:cs="仿宋"/>
          <w:color w:val="auto"/>
          <w:kern w:val="0"/>
          <w:sz w:val="32"/>
          <w:szCs w:val="32"/>
        </w:rPr>
      </w:pPr>
      <w:r>
        <w:rPr>
          <w:rFonts w:hint="eastAsia" w:ascii="仿宋_GB2312" w:eastAsia="仿宋_GB2312"/>
          <w:sz w:val="32"/>
          <w:szCs w:val="32"/>
        </w:rPr>
        <w:t>衡南县委政法委为全额财政拨款单位，纳入财政会计集中核算和国库集中支付体系，财务制度执行《行政单位会计制度》。</w:t>
      </w:r>
    </w:p>
    <w:p>
      <w:pPr>
        <w:spacing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1.部门职责</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负责根据党的路线、方针、政策和县委的部署，统一政法各部门的思想和运行；对一定时期内的政法工作作出全局性部署，并督促贯彻落实。</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组织、协调、指导维护社会稳定工作，必要时直接参与影响稳定的重大群体性事件的处置；检查政法部门执行法律法规和党的方针政策的情况，结合实际研究制定严肃执法、落实党的方针政策的具体措施。</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大力支持和严格监督政法各部门依法行使职权，指导和协调政法各部门在依法相互制约的同时密切配合，督促、推动大案要案的查处工作，研究、协调有争议的重大、疑难案件。</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组织、协调社会治安综合治理工作推动社会治安综合治理及各项措施的落实。组织、推动政法战线的调查研究工作总结新经验，解决新问题，探索通过改革进一步加强政法工作的措施和办法。</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研究加强政法队伍建设和领导班子建设的措施，协助党委及其组织部门管理政法部门的领导班子和政法干部队伍。</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组织查处政法系统干部、干警中有重大影响的违法违纪案件。指导乡镇政法综治领导小组和综治办的工作。</w:t>
      </w:r>
    </w:p>
    <w:p>
      <w:pPr>
        <w:spacing w:line="560" w:lineRule="exact"/>
        <w:ind w:firstLine="640" w:firstLineChars="200"/>
        <w:rPr>
          <w:rFonts w:hint="eastAsia" w:ascii="仿宋" w:hAnsi="仿宋" w:eastAsia="仿宋" w:cs="仿宋"/>
          <w:color w:val="auto"/>
          <w:kern w:val="0"/>
          <w:sz w:val="32"/>
          <w:szCs w:val="32"/>
        </w:rPr>
      </w:pPr>
      <w:r>
        <w:rPr>
          <w:rFonts w:hint="eastAsia" w:ascii="仿宋_GB2312" w:hAnsi="仿宋_GB2312" w:eastAsia="仿宋_GB2312"/>
          <w:sz w:val="32"/>
          <w:szCs w:val="32"/>
        </w:rPr>
        <w:t>办理县委、县政府和上级政法委员会交办的其他事项。</w:t>
      </w:r>
    </w:p>
    <w:p>
      <w:pPr>
        <w:spacing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2.机构设置情况</w:t>
      </w:r>
    </w:p>
    <w:p>
      <w:pPr>
        <w:spacing w:line="560" w:lineRule="exact"/>
        <w:ind w:firstLine="640" w:firstLineChars="200"/>
        <w:rPr>
          <w:rFonts w:hint="eastAsia" w:ascii="仿宋" w:hAnsi="仿宋" w:eastAsia="仿宋" w:cs="仿宋"/>
          <w:color w:val="auto"/>
          <w:kern w:val="0"/>
          <w:sz w:val="32"/>
          <w:szCs w:val="32"/>
        </w:rPr>
      </w:pPr>
      <w:r>
        <w:rPr>
          <w:rFonts w:hint="eastAsia" w:ascii="仿宋_GB2312" w:hAnsi="仿宋_GB2312" w:eastAsia="仿宋_GB2312" w:cs="仿宋_GB2312"/>
          <w:sz w:val="32"/>
          <w:szCs w:val="32"/>
        </w:rPr>
        <w:t>我委</w:t>
      </w:r>
      <w:r>
        <w:rPr>
          <w:rFonts w:hint="eastAsia" w:ascii="仿宋_GB2312" w:hAnsi="仿宋_GB2312" w:eastAsia="仿宋_GB2312"/>
          <w:sz w:val="32"/>
          <w:szCs w:val="32"/>
        </w:rPr>
        <w:t>下设办公室、政工室（宣传室）、综治督导室、维稳指导室、政治安全室（反邪教室）、执法监督室及管理所属公益一类正科级事业单位县社会治理和网格化信息中心、副科级事业单位县法学会办公室。2018年3月，成立临时机构县扫黑办，办公室设县委政法委。</w:t>
      </w:r>
    </w:p>
    <w:p>
      <w:pPr>
        <w:spacing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3.人员编制情况</w:t>
      </w:r>
    </w:p>
    <w:p>
      <w:pPr>
        <w:spacing w:line="560" w:lineRule="exact"/>
        <w:ind w:firstLine="640" w:firstLineChars="200"/>
        <w:rPr>
          <w:rFonts w:hint="eastAsia" w:ascii="仿宋" w:hAnsi="仿宋" w:eastAsia="仿宋" w:cs="仿宋"/>
          <w:color w:val="auto"/>
          <w:kern w:val="0"/>
          <w:sz w:val="32"/>
          <w:szCs w:val="32"/>
        </w:rPr>
      </w:pPr>
      <w:r>
        <w:rPr>
          <w:rFonts w:hint="eastAsia" w:ascii="仿宋_GB2312" w:hAnsi="仿宋_GB2312" w:eastAsia="仿宋_GB2312" w:cs="仿宋_GB2312"/>
          <w:sz w:val="32"/>
          <w:szCs w:val="32"/>
        </w:rPr>
        <w:t>截止202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年底全部实有人员共计</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人，其中在职行政编1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人，事业编1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人，离退休1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w:t>
      </w:r>
    </w:p>
    <w:p>
      <w:pPr>
        <w:spacing w:line="560" w:lineRule="exact"/>
        <w:ind w:firstLine="640" w:firstLineChars="200"/>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二、部门整体支出管理及使用情况</w:t>
      </w:r>
    </w:p>
    <w:p>
      <w:pPr>
        <w:spacing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1.部门预算收支情况（含公共财政拨款、政府性基金拨款、纳入专户管理的非税收入拨款及其他资金）及部门决算情况。</w:t>
      </w:r>
    </w:p>
    <w:p>
      <w:pPr>
        <w:spacing w:line="560" w:lineRule="exact"/>
        <w:ind w:firstLine="624" w:firstLineChars="200"/>
        <w:rPr>
          <w:rFonts w:hint="eastAsia" w:ascii="仿宋_GB2312" w:hAnsi="仿宋" w:eastAsia="仿宋_GB2312" w:cs="仿宋"/>
          <w:color w:val="000000"/>
          <w:kern w:val="0"/>
          <w:sz w:val="32"/>
          <w:szCs w:val="32"/>
        </w:rPr>
      </w:pPr>
      <w:r>
        <w:rPr>
          <w:rFonts w:hint="eastAsia" w:ascii="仿宋_GB2312" w:hAnsi="宋体" w:eastAsia="仿宋_GB2312" w:cs="宋体"/>
          <w:spacing w:val="-4"/>
          <w:sz w:val="32"/>
          <w:szCs w:val="32"/>
        </w:rPr>
        <w:t>202</w:t>
      </w:r>
      <w:r>
        <w:rPr>
          <w:rFonts w:hint="eastAsia" w:ascii="仿宋_GB2312" w:hAnsi="宋体" w:eastAsia="仿宋_GB2312" w:cs="宋体"/>
          <w:spacing w:val="-4"/>
          <w:sz w:val="32"/>
          <w:szCs w:val="32"/>
          <w:lang w:val="en-US" w:eastAsia="zh-CN"/>
        </w:rPr>
        <w:t>2</w:t>
      </w:r>
      <w:r>
        <w:rPr>
          <w:rFonts w:hint="eastAsia" w:ascii="仿宋_GB2312" w:hAnsi="宋体" w:eastAsia="仿宋_GB2312" w:cs="宋体"/>
          <w:spacing w:val="-4"/>
          <w:sz w:val="32"/>
          <w:szCs w:val="32"/>
        </w:rPr>
        <w:t>年度</w:t>
      </w:r>
      <w:r>
        <w:rPr>
          <w:rFonts w:hint="eastAsia" w:ascii="仿宋_GB2312" w:hAnsi="仿宋" w:eastAsia="仿宋_GB2312" w:cs="仿宋"/>
          <w:color w:val="000000"/>
          <w:kern w:val="0"/>
          <w:sz w:val="32"/>
          <w:szCs w:val="32"/>
        </w:rPr>
        <w:t>年初预算为</w:t>
      </w:r>
      <w:r>
        <w:rPr>
          <w:rFonts w:hint="eastAsia" w:ascii="仿宋_GB2312" w:hAnsi="仿宋" w:eastAsia="仿宋_GB2312" w:cs="仿宋"/>
          <w:color w:val="000000"/>
          <w:kern w:val="0"/>
          <w:sz w:val="32"/>
          <w:szCs w:val="32"/>
          <w:lang w:val="en-US" w:eastAsia="zh-CN"/>
        </w:rPr>
        <w:t>839.77</w:t>
      </w:r>
      <w:r>
        <w:rPr>
          <w:rFonts w:hint="eastAsia" w:ascii="仿宋_GB2312" w:hAnsi="仿宋" w:eastAsia="仿宋_GB2312" w:cs="仿宋"/>
          <w:color w:val="000000"/>
          <w:kern w:val="0"/>
          <w:sz w:val="32"/>
          <w:szCs w:val="32"/>
        </w:rPr>
        <w:t>万元。202</w:t>
      </w:r>
      <w:r>
        <w:rPr>
          <w:rFonts w:hint="eastAsia" w:ascii="仿宋_GB2312" w:hAnsi="仿宋" w:eastAsia="仿宋_GB2312" w:cs="仿宋"/>
          <w:color w:val="000000"/>
          <w:kern w:val="0"/>
          <w:sz w:val="32"/>
          <w:szCs w:val="32"/>
          <w:lang w:val="en-US" w:eastAsia="zh-CN"/>
        </w:rPr>
        <w:t>2</w:t>
      </w:r>
      <w:r>
        <w:rPr>
          <w:rFonts w:hint="eastAsia" w:ascii="仿宋_GB2312" w:hAnsi="仿宋" w:eastAsia="仿宋_GB2312" w:cs="仿宋"/>
          <w:color w:val="000000"/>
          <w:kern w:val="0"/>
          <w:sz w:val="32"/>
          <w:szCs w:val="32"/>
        </w:rPr>
        <w:t>年调整预算数为</w:t>
      </w:r>
      <w:r>
        <w:rPr>
          <w:rFonts w:hint="eastAsia" w:ascii="仿宋_GB2312" w:hAnsi="仿宋" w:eastAsia="仿宋_GB2312" w:cs="仿宋"/>
          <w:color w:val="000000"/>
          <w:kern w:val="0"/>
          <w:sz w:val="32"/>
          <w:szCs w:val="32"/>
          <w:lang w:val="en-US" w:eastAsia="zh-CN"/>
        </w:rPr>
        <w:t>925.5</w:t>
      </w:r>
      <w:r>
        <w:rPr>
          <w:rFonts w:hint="eastAsia" w:ascii="仿宋_GB2312" w:hAnsi="仿宋" w:eastAsia="仿宋_GB2312" w:cs="仿宋"/>
          <w:color w:val="000000"/>
          <w:kern w:val="0"/>
          <w:sz w:val="32"/>
          <w:szCs w:val="32"/>
        </w:rPr>
        <w:t>万元，其中：预算调整未拨付职业年金-</w:t>
      </w:r>
      <w:r>
        <w:rPr>
          <w:rFonts w:hint="eastAsia" w:ascii="仿宋_GB2312" w:hAnsi="仿宋" w:eastAsia="仿宋_GB2312" w:cs="仿宋"/>
          <w:color w:val="000000"/>
          <w:kern w:val="0"/>
          <w:sz w:val="32"/>
          <w:szCs w:val="32"/>
          <w:lang w:val="en-US" w:eastAsia="zh-CN"/>
        </w:rPr>
        <w:t>16.8</w:t>
      </w:r>
      <w:r>
        <w:rPr>
          <w:rFonts w:hint="eastAsia" w:ascii="仿宋_GB2312" w:hAnsi="仿宋" w:eastAsia="仿宋_GB2312" w:cs="仿宋"/>
          <w:color w:val="000000"/>
          <w:kern w:val="0"/>
          <w:sz w:val="32"/>
          <w:szCs w:val="32"/>
        </w:rPr>
        <w:t>万元，</w:t>
      </w:r>
      <w:r>
        <w:rPr>
          <w:rFonts w:hint="eastAsia" w:ascii="仿宋_GB2312" w:hAnsi="仿宋" w:eastAsia="仿宋_GB2312" w:cs="仿宋"/>
          <w:color w:val="000000"/>
          <w:kern w:val="0"/>
          <w:sz w:val="32"/>
          <w:szCs w:val="32"/>
          <w:lang w:eastAsia="zh-CN"/>
        </w:rPr>
        <w:t>人员调出或退休</w:t>
      </w:r>
      <w:r>
        <w:rPr>
          <w:rFonts w:hint="eastAsia" w:ascii="仿宋_GB2312" w:hAnsi="仿宋" w:eastAsia="仿宋_GB2312" w:cs="仿宋"/>
          <w:color w:val="000000"/>
          <w:kern w:val="0"/>
          <w:sz w:val="32"/>
          <w:szCs w:val="32"/>
        </w:rPr>
        <w:t>-</w:t>
      </w:r>
      <w:r>
        <w:rPr>
          <w:rFonts w:hint="eastAsia" w:ascii="仿宋_GB2312" w:hAnsi="仿宋" w:eastAsia="仿宋_GB2312" w:cs="仿宋"/>
          <w:color w:val="000000"/>
          <w:kern w:val="0"/>
          <w:sz w:val="32"/>
          <w:szCs w:val="32"/>
          <w:lang w:val="en-US" w:eastAsia="zh-CN"/>
        </w:rPr>
        <w:t>10.35万元，</w:t>
      </w:r>
      <w:r>
        <w:rPr>
          <w:rFonts w:hint="eastAsia" w:ascii="仿宋_GB2312" w:hAnsi="仿宋" w:eastAsia="仿宋_GB2312" w:cs="仿宋"/>
          <w:color w:val="000000"/>
          <w:kern w:val="0"/>
          <w:sz w:val="32"/>
          <w:szCs w:val="32"/>
        </w:rPr>
        <w:t>增加</w:t>
      </w:r>
      <w:r>
        <w:rPr>
          <w:rFonts w:hint="eastAsia" w:ascii="仿宋_GB2312" w:hAnsi="仿宋" w:eastAsia="仿宋_GB2312" w:cs="仿宋"/>
          <w:color w:val="000000"/>
          <w:kern w:val="0"/>
          <w:sz w:val="32"/>
          <w:szCs w:val="32"/>
          <w:lang w:val="en-US" w:eastAsia="zh-CN"/>
        </w:rPr>
        <w:t>2021年10月-2022年12月工资提标24.92</w:t>
      </w:r>
      <w:r>
        <w:rPr>
          <w:rFonts w:hint="eastAsia" w:ascii="仿宋_GB2312" w:hAnsi="仿宋" w:eastAsia="仿宋_GB2312" w:cs="仿宋"/>
          <w:color w:val="000000"/>
          <w:kern w:val="0"/>
          <w:sz w:val="32"/>
          <w:szCs w:val="32"/>
        </w:rPr>
        <w:t>万元，追加</w:t>
      </w:r>
      <w:r>
        <w:rPr>
          <w:rFonts w:hint="eastAsia" w:ascii="仿宋_GB2312" w:hAnsi="仿宋" w:eastAsia="仿宋_GB2312" w:cs="仿宋"/>
          <w:color w:val="000000"/>
          <w:kern w:val="0"/>
          <w:sz w:val="32"/>
          <w:szCs w:val="32"/>
          <w:lang w:eastAsia="zh-CN"/>
        </w:rPr>
        <w:t>司法求助及维稳教育转化经费</w:t>
      </w:r>
      <w:r>
        <w:rPr>
          <w:rFonts w:hint="eastAsia" w:ascii="仿宋_GB2312" w:hAnsi="仿宋" w:eastAsia="仿宋_GB2312" w:cs="仿宋"/>
          <w:color w:val="000000"/>
          <w:kern w:val="0"/>
          <w:sz w:val="32"/>
          <w:szCs w:val="32"/>
          <w:lang w:val="en-US" w:eastAsia="zh-CN"/>
        </w:rPr>
        <w:t>105</w:t>
      </w:r>
      <w:r>
        <w:rPr>
          <w:rFonts w:hint="eastAsia" w:ascii="仿宋_GB2312" w:hAnsi="仿宋" w:eastAsia="仿宋_GB2312" w:cs="仿宋"/>
          <w:color w:val="000000"/>
          <w:kern w:val="0"/>
          <w:sz w:val="32"/>
          <w:szCs w:val="32"/>
        </w:rPr>
        <w:t>万元，上年结余减本年结余为-</w:t>
      </w:r>
      <w:r>
        <w:rPr>
          <w:rFonts w:hint="eastAsia" w:ascii="仿宋_GB2312" w:hAnsi="仿宋" w:eastAsia="仿宋_GB2312" w:cs="仿宋"/>
          <w:color w:val="000000"/>
          <w:kern w:val="0"/>
          <w:sz w:val="32"/>
          <w:szCs w:val="32"/>
          <w:lang w:val="en-US" w:eastAsia="zh-CN"/>
        </w:rPr>
        <w:t>17.04</w:t>
      </w:r>
      <w:r>
        <w:rPr>
          <w:rFonts w:hint="eastAsia" w:ascii="仿宋_GB2312" w:hAnsi="仿宋" w:eastAsia="仿宋_GB2312" w:cs="仿宋"/>
          <w:color w:val="000000"/>
          <w:kern w:val="0"/>
          <w:sz w:val="32"/>
          <w:szCs w:val="32"/>
        </w:rPr>
        <w:t>万元。</w:t>
      </w:r>
    </w:p>
    <w:p>
      <w:pPr>
        <w:spacing w:line="560" w:lineRule="exact"/>
        <w:ind w:firstLine="624" w:firstLineChars="200"/>
        <w:rPr>
          <w:rFonts w:hint="eastAsia" w:ascii="仿宋_GB2312" w:hAnsi="宋体" w:eastAsia="仿宋_GB2312" w:cs="宋体"/>
          <w:spacing w:val="-4"/>
          <w:sz w:val="32"/>
          <w:szCs w:val="32"/>
        </w:rPr>
      </w:pPr>
      <w:r>
        <w:rPr>
          <w:rFonts w:hint="eastAsia" w:ascii="仿宋_GB2312" w:hAnsi="宋体" w:eastAsia="仿宋_GB2312" w:cs="宋体"/>
          <w:spacing w:val="-4"/>
          <w:sz w:val="32"/>
          <w:szCs w:val="32"/>
        </w:rPr>
        <w:t>202</w:t>
      </w:r>
      <w:r>
        <w:rPr>
          <w:rFonts w:hint="eastAsia" w:ascii="仿宋_GB2312" w:hAnsi="宋体" w:eastAsia="仿宋_GB2312" w:cs="宋体"/>
          <w:spacing w:val="-4"/>
          <w:sz w:val="32"/>
          <w:szCs w:val="32"/>
          <w:lang w:val="en-US" w:eastAsia="zh-CN"/>
        </w:rPr>
        <w:t>2</w:t>
      </w:r>
      <w:r>
        <w:rPr>
          <w:rFonts w:hint="eastAsia" w:ascii="仿宋_GB2312" w:hAnsi="宋体" w:eastAsia="仿宋_GB2312" w:cs="宋体"/>
          <w:spacing w:val="-4"/>
          <w:sz w:val="32"/>
          <w:szCs w:val="32"/>
        </w:rPr>
        <w:t>年度总收入为9</w:t>
      </w:r>
      <w:r>
        <w:rPr>
          <w:rFonts w:hint="eastAsia" w:ascii="仿宋_GB2312" w:hAnsi="宋体" w:eastAsia="仿宋_GB2312" w:cs="宋体"/>
          <w:spacing w:val="-4"/>
          <w:sz w:val="32"/>
          <w:szCs w:val="32"/>
          <w:lang w:val="en-US" w:eastAsia="zh-CN"/>
        </w:rPr>
        <w:t>44.18</w:t>
      </w:r>
      <w:r>
        <w:rPr>
          <w:rFonts w:hint="eastAsia" w:ascii="仿宋_GB2312" w:hAnsi="宋体" w:eastAsia="仿宋_GB2312" w:cs="宋体"/>
          <w:spacing w:val="-4"/>
          <w:sz w:val="32"/>
          <w:szCs w:val="32"/>
        </w:rPr>
        <w:t>万元，</w:t>
      </w:r>
      <w:r>
        <w:rPr>
          <w:rFonts w:hint="eastAsia" w:ascii="仿宋_GB2312" w:hAnsi="宋体" w:eastAsia="仿宋_GB2312" w:cs="宋体"/>
          <w:spacing w:val="-4"/>
          <w:sz w:val="32"/>
          <w:szCs w:val="32"/>
          <w:lang w:eastAsia="zh-CN"/>
        </w:rPr>
        <w:t>其中预算内经费</w:t>
      </w:r>
      <w:r>
        <w:rPr>
          <w:rFonts w:hint="eastAsia" w:ascii="仿宋_GB2312" w:hAnsi="宋体" w:eastAsia="仿宋_GB2312" w:cs="宋体"/>
          <w:spacing w:val="-4"/>
          <w:sz w:val="32"/>
          <w:szCs w:val="32"/>
          <w:lang w:val="en-US" w:eastAsia="zh-CN"/>
        </w:rPr>
        <w:t>925.5万元</w:t>
      </w:r>
      <w:r>
        <w:rPr>
          <w:rFonts w:hint="eastAsia" w:ascii="仿宋_GB2312" w:hAnsi="宋体" w:eastAsia="仿宋_GB2312" w:cs="宋体"/>
          <w:spacing w:val="-4"/>
          <w:sz w:val="32"/>
          <w:szCs w:val="32"/>
        </w:rPr>
        <w:t>，</w:t>
      </w:r>
      <w:r>
        <w:rPr>
          <w:rFonts w:hint="eastAsia" w:ascii="仿宋_GB2312" w:hAnsi="宋体" w:eastAsia="仿宋_GB2312" w:cs="宋体"/>
          <w:spacing w:val="-4"/>
          <w:sz w:val="32"/>
          <w:szCs w:val="32"/>
          <w:lang w:eastAsia="zh-CN"/>
        </w:rPr>
        <w:t>其他收入</w:t>
      </w:r>
      <w:r>
        <w:rPr>
          <w:rFonts w:hint="eastAsia" w:ascii="仿宋_GB2312" w:hAnsi="宋体" w:eastAsia="仿宋_GB2312" w:cs="宋体"/>
          <w:spacing w:val="-4"/>
          <w:sz w:val="32"/>
          <w:szCs w:val="32"/>
          <w:lang w:val="en-US" w:eastAsia="zh-CN"/>
        </w:rPr>
        <w:t>18.68万元，</w:t>
      </w:r>
      <w:r>
        <w:rPr>
          <w:rFonts w:hint="eastAsia" w:ascii="仿宋_GB2312" w:hAnsi="宋体" w:eastAsia="仿宋_GB2312" w:cs="宋体"/>
          <w:spacing w:val="-4"/>
          <w:sz w:val="32"/>
          <w:szCs w:val="32"/>
        </w:rPr>
        <w:t>总计</w:t>
      </w:r>
      <w:r>
        <w:rPr>
          <w:rFonts w:hint="eastAsia" w:ascii="仿宋_GB2312" w:hAnsi="宋体" w:eastAsia="仿宋_GB2312" w:cs="宋体"/>
          <w:spacing w:val="-4"/>
          <w:sz w:val="32"/>
          <w:szCs w:val="32"/>
          <w:lang w:val="en-US" w:eastAsia="zh-CN"/>
        </w:rPr>
        <w:t>944.18</w:t>
      </w:r>
      <w:r>
        <w:rPr>
          <w:rFonts w:hint="eastAsia" w:ascii="仿宋_GB2312" w:hAnsi="宋体" w:eastAsia="仿宋_GB2312" w:cs="宋体"/>
          <w:spacing w:val="-4"/>
          <w:sz w:val="32"/>
          <w:szCs w:val="32"/>
        </w:rPr>
        <w:t>万元。</w:t>
      </w:r>
    </w:p>
    <w:p>
      <w:pPr>
        <w:spacing w:line="560" w:lineRule="exact"/>
        <w:ind w:firstLine="624" w:firstLineChars="200"/>
        <w:rPr>
          <w:rFonts w:hint="eastAsia" w:ascii="仿宋_GB2312" w:hAnsi="宋体" w:eastAsia="仿宋_GB2312" w:cs="宋体"/>
          <w:spacing w:val="-4"/>
          <w:sz w:val="32"/>
          <w:szCs w:val="32"/>
        </w:rPr>
      </w:pPr>
      <w:r>
        <w:rPr>
          <w:rFonts w:hint="eastAsia" w:ascii="仿宋_GB2312" w:hAnsi="宋体" w:eastAsia="仿宋_GB2312" w:cs="宋体"/>
          <w:spacing w:val="-4"/>
          <w:sz w:val="32"/>
          <w:szCs w:val="32"/>
        </w:rPr>
        <w:t>202</w:t>
      </w:r>
      <w:r>
        <w:rPr>
          <w:rFonts w:hint="eastAsia" w:ascii="仿宋_GB2312" w:hAnsi="宋体" w:eastAsia="仿宋_GB2312" w:cs="宋体"/>
          <w:spacing w:val="-4"/>
          <w:sz w:val="32"/>
          <w:szCs w:val="32"/>
          <w:lang w:val="en-US" w:eastAsia="zh-CN"/>
        </w:rPr>
        <w:t>2</w:t>
      </w:r>
      <w:r>
        <w:rPr>
          <w:rFonts w:hint="eastAsia" w:ascii="仿宋_GB2312" w:hAnsi="宋体" w:eastAsia="仿宋_GB2312" w:cs="宋体"/>
          <w:spacing w:val="-4"/>
          <w:sz w:val="32"/>
          <w:szCs w:val="32"/>
        </w:rPr>
        <w:t>年度总支出为</w:t>
      </w:r>
      <w:r>
        <w:rPr>
          <w:rFonts w:hint="eastAsia" w:ascii="仿宋_GB2312" w:hAnsi="宋体" w:eastAsia="仿宋_GB2312" w:cs="宋体"/>
          <w:spacing w:val="-4"/>
          <w:sz w:val="32"/>
          <w:szCs w:val="32"/>
          <w:lang w:val="en-US" w:eastAsia="zh-CN"/>
        </w:rPr>
        <w:t>944.18</w:t>
      </w:r>
      <w:r>
        <w:rPr>
          <w:rFonts w:hint="eastAsia" w:ascii="仿宋_GB2312" w:hAnsi="宋体" w:eastAsia="仿宋_GB2312" w:cs="宋体"/>
          <w:spacing w:val="-4"/>
          <w:sz w:val="32"/>
          <w:szCs w:val="32"/>
        </w:rPr>
        <w:t>万元，其中：基本支出为</w:t>
      </w:r>
      <w:r>
        <w:rPr>
          <w:rFonts w:hint="eastAsia" w:ascii="仿宋_GB2312" w:hAnsi="宋体" w:eastAsia="仿宋_GB2312" w:cs="宋体"/>
          <w:spacing w:val="-4"/>
          <w:sz w:val="32"/>
          <w:szCs w:val="32"/>
          <w:lang w:val="en-US" w:eastAsia="zh-CN"/>
        </w:rPr>
        <w:t>339.74</w:t>
      </w:r>
      <w:r>
        <w:rPr>
          <w:rFonts w:hint="eastAsia" w:ascii="仿宋_GB2312" w:hAnsi="宋体" w:eastAsia="仿宋_GB2312" w:cs="宋体"/>
          <w:spacing w:val="-4"/>
          <w:sz w:val="32"/>
          <w:szCs w:val="32"/>
        </w:rPr>
        <w:t>万元，项目支出为</w:t>
      </w:r>
      <w:r>
        <w:rPr>
          <w:rFonts w:hint="eastAsia" w:ascii="仿宋_GB2312" w:hAnsi="宋体" w:eastAsia="仿宋_GB2312" w:cs="宋体"/>
          <w:spacing w:val="-4"/>
          <w:sz w:val="32"/>
          <w:szCs w:val="32"/>
          <w:lang w:val="en-US" w:eastAsia="zh-CN"/>
        </w:rPr>
        <w:t>604.44</w:t>
      </w:r>
      <w:r>
        <w:rPr>
          <w:rFonts w:hint="eastAsia" w:ascii="仿宋_GB2312" w:hAnsi="宋体" w:eastAsia="仿宋_GB2312" w:cs="宋体"/>
          <w:spacing w:val="-4"/>
          <w:sz w:val="32"/>
          <w:szCs w:val="32"/>
        </w:rPr>
        <w:t>万元。</w:t>
      </w:r>
    </w:p>
    <w:p>
      <w:pPr>
        <w:spacing w:line="560" w:lineRule="exact"/>
        <w:ind w:firstLine="640" w:firstLineChars="200"/>
        <w:rPr>
          <w:rFonts w:hint="eastAsia" w:ascii="仿宋_GB2312" w:hAnsi="宋体" w:eastAsia="仿宋_GB2312" w:cs="宋体"/>
          <w:spacing w:val="-4"/>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年度无基金收支。</w:t>
      </w:r>
    </w:p>
    <w:p>
      <w:pPr>
        <w:spacing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2.支出分类情况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（1）基本支出管理情况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年我委基本支出范围和主要用途包括：人员经费和日常公用经费。具体包括：工资福利支出、商品和服务支出</w:t>
      </w:r>
      <w:r>
        <w:rPr>
          <w:rFonts w:hint="eastAsia" w:ascii="仿宋_GB2312" w:eastAsia="仿宋_GB2312"/>
          <w:sz w:val="32"/>
          <w:szCs w:val="32"/>
          <w:lang w:eastAsia="zh-CN"/>
        </w:rPr>
        <w:t>、</w:t>
      </w:r>
      <w:r>
        <w:rPr>
          <w:rFonts w:hint="eastAsia" w:ascii="仿宋_GB2312" w:eastAsia="仿宋_GB2312"/>
          <w:sz w:val="32"/>
          <w:szCs w:val="32"/>
        </w:rPr>
        <w:t>对个人和家庭的补助支出</w:t>
      </w:r>
      <w:r>
        <w:rPr>
          <w:rFonts w:hint="eastAsia" w:ascii="仿宋_GB2312" w:eastAsia="仿宋_GB2312"/>
          <w:sz w:val="32"/>
          <w:szCs w:val="32"/>
          <w:lang w:eastAsia="zh-CN"/>
        </w:rPr>
        <w:t>、</w:t>
      </w:r>
      <w:r>
        <w:rPr>
          <w:rFonts w:hint="eastAsia" w:ascii="仿宋_GB2312" w:eastAsia="仿宋_GB2312"/>
          <w:sz w:val="32"/>
          <w:szCs w:val="32"/>
        </w:rPr>
        <w:t>资本性支出。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基本支出的管理和使用情况如下：</w:t>
      </w:r>
      <w:r>
        <w:rPr>
          <w:rFonts w:hint="eastAsia" w:ascii="仿宋_GB2312" w:hAnsi="宋体" w:eastAsia="仿宋_GB2312" w:cs="宋体"/>
          <w:spacing w:val="-4"/>
          <w:sz w:val="32"/>
          <w:szCs w:val="32"/>
        </w:rPr>
        <w:t>本年度基本支出为</w:t>
      </w:r>
      <w:r>
        <w:rPr>
          <w:rFonts w:hint="eastAsia" w:ascii="仿宋_GB2312" w:hAnsi="宋体" w:eastAsia="仿宋_GB2312" w:cs="宋体"/>
          <w:spacing w:val="-4"/>
          <w:sz w:val="32"/>
          <w:szCs w:val="32"/>
          <w:lang w:val="en-US" w:eastAsia="zh-CN"/>
        </w:rPr>
        <w:t>339.74</w:t>
      </w:r>
      <w:r>
        <w:rPr>
          <w:rFonts w:hint="eastAsia" w:ascii="仿宋_GB2312" w:hAnsi="宋体" w:eastAsia="仿宋_GB2312" w:cs="宋体"/>
          <w:spacing w:val="-4"/>
          <w:sz w:val="32"/>
          <w:szCs w:val="32"/>
        </w:rPr>
        <w:t>万元，其中：</w:t>
      </w:r>
      <w:r>
        <w:rPr>
          <w:rFonts w:hint="eastAsia" w:ascii="仿宋_GB2312" w:eastAsia="仿宋_GB2312"/>
          <w:sz w:val="32"/>
          <w:szCs w:val="32"/>
        </w:rPr>
        <w:t>工资福利支出</w:t>
      </w:r>
      <w:r>
        <w:rPr>
          <w:rFonts w:hint="eastAsia" w:ascii="仿宋_GB2312" w:eastAsia="仿宋_GB2312"/>
          <w:sz w:val="32"/>
          <w:szCs w:val="32"/>
          <w:lang w:val="en-US" w:eastAsia="zh-CN"/>
        </w:rPr>
        <w:t>285.87</w:t>
      </w:r>
      <w:r>
        <w:rPr>
          <w:rFonts w:hint="eastAsia" w:ascii="仿宋_GB2312" w:eastAsia="仿宋_GB2312"/>
          <w:sz w:val="32"/>
          <w:szCs w:val="32"/>
        </w:rPr>
        <w:t>万元；商品和服务支出</w:t>
      </w:r>
      <w:r>
        <w:rPr>
          <w:rFonts w:hint="eastAsia" w:ascii="仿宋_GB2312" w:eastAsia="仿宋_GB2312"/>
          <w:sz w:val="32"/>
          <w:szCs w:val="32"/>
          <w:lang w:val="en-US" w:eastAsia="zh-CN"/>
        </w:rPr>
        <w:t>46.49</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对个人和家庭的补助支出</w:t>
      </w:r>
      <w:r>
        <w:rPr>
          <w:rFonts w:hint="eastAsia" w:ascii="仿宋_GB2312" w:eastAsia="仿宋_GB2312"/>
          <w:sz w:val="32"/>
          <w:szCs w:val="32"/>
          <w:lang w:val="en-US" w:eastAsia="zh-CN"/>
        </w:rPr>
        <w:t>4.5</w:t>
      </w:r>
      <w:r>
        <w:rPr>
          <w:rFonts w:hint="eastAsia" w:ascii="仿宋_GB2312" w:eastAsia="仿宋_GB2312"/>
          <w:sz w:val="32"/>
          <w:szCs w:val="32"/>
        </w:rPr>
        <w:t>万元；资本性支出</w:t>
      </w:r>
      <w:r>
        <w:rPr>
          <w:rFonts w:hint="eastAsia" w:ascii="仿宋_GB2312" w:eastAsia="仿宋_GB2312"/>
          <w:sz w:val="32"/>
          <w:szCs w:val="32"/>
          <w:lang w:val="en-US" w:eastAsia="zh-CN"/>
        </w:rPr>
        <w:t>2.88</w:t>
      </w:r>
      <w:r>
        <w:rPr>
          <w:rFonts w:hint="eastAsia" w:ascii="仿宋_GB2312" w:eastAsia="仿宋_GB2312"/>
          <w:sz w:val="32"/>
          <w:szCs w:val="32"/>
        </w:rPr>
        <w:t>万元。</w:t>
      </w:r>
    </w:p>
    <w:p>
      <w:pPr>
        <w:spacing w:line="560" w:lineRule="exact"/>
        <w:ind w:firstLine="640" w:firstLineChars="200"/>
        <w:rPr>
          <w:rFonts w:hint="eastAsia" w:ascii="仿宋_GB2312" w:hAnsi="宋体" w:eastAsia="仿宋_GB2312" w:cs="宋体"/>
          <w:spacing w:val="-4"/>
          <w:sz w:val="32"/>
          <w:szCs w:val="32"/>
        </w:rPr>
      </w:pPr>
      <w:r>
        <w:rPr>
          <w:rFonts w:hint="eastAsia" w:ascii="仿宋_GB2312" w:eastAsia="仿宋_GB2312"/>
          <w:sz w:val="32"/>
          <w:szCs w:val="32"/>
        </w:rPr>
        <w:t>（2）</w:t>
      </w:r>
      <w:r>
        <w:rPr>
          <w:rFonts w:hint="eastAsia" w:ascii="仿宋_GB2312" w:hAnsi="宋体" w:eastAsia="仿宋_GB2312" w:cs="宋体"/>
          <w:spacing w:val="-4"/>
          <w:sz w:val="32"/>
          <w:szCs w:val="32"/>
        </w:rPr>
        <w:t>专项资金使用情况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年我委专项项目资金为</w:t>
      </w:r>
      <w:r>
        <w:rPr>
          <w:rFonts w:hint="eastAsia" w:ascii="仿宋_GB2312" w:hAnsi="宋体" w:eastAsia="仿宋_GB2312" w:cs="宋体"/>
          <w:spacing w:val="-4"/>
          <w:sz w:val="32"/>
          <w:szCs w:val="32"/>
          <w:lang w:val="en-US" w:eastAsia="zh-CN"/>
        </w:rPr>
        <w:t>604.44</w:t>
      </w:r>
      <w:r>
        <w:rPr>
          <w:rFonts w:hint="eastAsia" w:ascii="仿宋_GB2312" w:eastAsia="仿宋_GB2312"/>
          <w:sz w:val="32"/>
          <w:szCs w:val="32"/>
        </w:rPr>
        <w:t>万元。系保障我委国安办、综治办及扫黑除恶、反邪教防控、维稳处突、民调、平安创建</w:t>
      </w:r>
      <w:r>
        <w:rPr>
          <w:rFonts w:hint="eastAsia" w:ascii="仿宋_GB2312" w:eastAsia="仿宋_GB2312"/>
          <w:sz w:val="32"/>
          <w:szCs w:val="32"/>
          <w:lang w:eastAsia="zh-CN"/>
        </w:rPr>
        <w:t>、社会治理、网格化服务管理</w:t>
      </w:r>
      <w:r>
        <w:rPr>
          <w:rFonts w:hint="eastAsia" w:ascii="仿宋_GB2312" w:eastAsia="仿宋_GB2312"/>
          <w:sz w:val="32"/>
          <w:szCs w:val="32"/>
        </w:rPr>
        <w:t>等工作的支出。</w:t>
      </w:r>
    </w:p>
    <w:p>
      <w:pPr>
        <w:spacing w:line="560" w:lineRule="exact"/>
        <w:ind w:firstLine="640" w:firstLineChars="200"/>
        <w:rPr>
          <w:rFonts w:hint="eastAsia" w:ascii="仿宋" w:hAnsi="仿宋" w:eastAsia="仿宋" w:cs="仿宋"/>
          <w:color w:val="auto"/>
          <w:kern w:val="0"/>
          <w:sz w:val="32"/>
          <w:szCs w:val="32"/>
        </w:rPr>
      </w:pPr>
      <w:r>
        <w:rPr>
          <w:rFonts w:hint="eastAsia" w:ascii="仿宋_GB2312" w:eastAsia="仿宋_GB2312"/>
          <w:sz w:val="32"/>
          <w:szCs w:val="32"/>
        </w:rPr>
        <w:t>项目支出的使用情况如下：</w:t>
      </w:r>
      <w:r>
        <w:rPr>
          <w:rFonts w:hint="eastAsia" w:ascii="仿宋_GB2312" w:hAnsi="宋体" w:eastAsia="仿宋_GB2312" w:cs="宋体"/>
          <w:spacing w:val="-4"/>
          <w:sz w:val="32"/>
          <w:szCs w:val="32"/>
        </w:rPr>
        <w:t>本年度总支出为</w:t>
      </w:r>
      <w:r>
        <w:rPr>
          <w:rFonts w:hint="eastAsia" w:ascii="仿宋_GB2312" w:hAnsi="宋体" w:eastAsia="仿宋_GB2312" w:cs="宋体"/>
          <w:spacing w:val="-4"/>
          <w:sz w:val="32"/>
          <w:szCs w:val="32"/>
          <w:lang w:val="en-US" w:eastAsia="zh-CN"/>
        </w:rPr>
        <w:t>604.44</w:t>
      </w:r>
      <w:r>
        <w:rPr>
          <w:rFonts w:hint="eastAsia" w:ascii="仿宋_GB2312" w:hAnsi="宋体" w:eastAsia="仿宋_GB2312" w:cs="宋体"/>
          <w:spacing w:val="-4"/>
          <w:sz w:val="32"/>
          <w:szCs w:val="32"/>
        </w:rPr>
        <w:t>万元，其中：</w:t>
      </w:r>
      <w:r>
        <w:rPr>
          <w:rFonts w:hint="eastAsia" w:ascii="仿宋_GB2312" w:eastAsia="仿宋_GB2312"/>
          <w:sz w:val="32"/>
          <w:szCs w:val="32"/>
        </w:rPr>
        <w:t>工资福利支出</w:t>
      </w:r>
      <w:r>
        <w:rPr>
          <w:rFonts w:hint="eastAsia" w:ascii="仿宋_GB2312" w:eastAsia="仿宋_GB2312"/>
          <w:sz w:val="32"/>
          <w:szCs w:val="32"/>
          <w:lang w:val="en-US" w:eastAsia="zh-CN"/>
        </w:rPr>
        <w:t>121.29</w:t>
      </w:r>
      <w:r>
        <w:rPr>
          <w:rFonts w:hint="eastAsia" w:ascii="仿宋_GB2312" w:eastAsia="仿宋_GB2312"/>
          <w:sz w:val="32"/>
          <w:szCs w:val="32"/>
        </w:rPr>
        <w:t>万元；商品和服务支出</w:t>
      </w:r>
      <w:r>
        <w:rPr>
          <w:rFonts w:hint="eastAsia" w:ascii="仿宋_GB2312" w:eastAsia="仿宋_GB2312"/>
          <w:sz w:val="32"/>
          <w:szCs w:val="32"/>
          <w:lang w:val="en-US" w:eastAsia="zh-CN"/>
        </w:rPr>
        <w:t>388.28</w:t>
      </w:r>
      <w:r>
        <w:rPr>
          <w:rFonts w:hint="eastAsia" w:ascii="仿宋_GB2312" w:eastAsia="仿宋_GB2312"/>
          <w:sz w:val="32"/>
          <w:szCs w:val="32"/>
        </w:rPr>
        <w:t>万元；对个人和家庭的补助支出</w:t>
      </w:r>
      <w:r>
        <w:rPr>
          <w:rFonts w:hint="eastAsia" w:ascii="仿宋_GB2312" w:eastAsia="仿宋_GB2312"/>
          <w:sz w:val="32"/>
          <w:szCs w:val="32"/>
          <w:lang w:val="en-US" w:eastAsia="zh-CN"/>
        </w:rPr>
        <w:t>88.75</w:t>
      </w:r>
      <w:r>
        <w:rPr>
          <w:rFonts w:hint="eastAsia" w:ascii="仿宋_GB2312" w:eastAsia="仿宋_GB2312"/>
          <w:sz w:val="32"/>
          <w:szCs w:val="32"/>
        </w:rPr>
        <w:t>万元；资本性支出</w:t>
      </w:r>
      <w:r>
        <w:rPr>
          <w:rFonts w:hint="eastAsia" w:ascii="仿宋_GB2312" w:eastAsia="仿宋_GB2312"/>
          <w:sz w:val="32"/>
          <w:szCs w:val="32"/>
          <w:lang w:val="en-US" w:eastAsia="zh-CN"/>
        </w:rPr>
        <w:t>6.12</w:t>
      </w:r>
      <w:r>
        <w:rPr>
          <w:rFonts w:hint="eastAsia" w:ascii="仿宋_GB2312" w:eastAsia="仿宋_GB2312"/>
          <w:sz w:val="32"/>
          <w:szCs w:val="32"/>
        </w:rPr>
        <w:t>万元。</w:t>
      </w:r>
    </w:p>
    <w:p>
      <w:pPr>
        <w:spacing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3.“三公”经费情况</w:t>
      </w:r>
    </w:p>
    <w:p>
      <w:pPr>
        <w:spacing w:line="560" w:lineRule="exact"/>
        <w:ind w:firstLine="640" w:firstLineChars="200"/>
        <w:rPr>
          <w:rFonts w:hint="eastAsia" w:ascii="仿宋" w:hAnsi="仿宋" w:eastAsia="仿宋" w:cs="仿宋"/>
          <w:color w:val="auto"/>
          <w:kern w:val="0"/>
          <w:sz w:val="32"/>
          <w:szCs w:val="32"/>
        </w:rPr>
      </w:pPr>
      <w:r>
        <w:rPr>
          <w:rFonts w:hint="eastAsia" w:ascii="仿宋_GB2312" w:eastAsia="仿宋_GB2312"/>
          <w:sz w:val="32"/>
          <w:szCs w:val="32"/>
        </w:rPr>
        <w:t>我委“三公”经费各费用均控制在预算范围内，且较预算金额有不同程度的结余（其中：因公出国出境费用</w:t>
      </w:r>
      <w:r>
        <w:rPr>
          <w:rFonts w:hint="eastAsia" w:ascii="仿宋_GB2312" w:eastAsia="仿宋_GB2312"/>
          <w:sz w:val="32"/>
          <w:szCs w:val="32"/>
          <w:lang w:eastAsia="zh-CN"/>
        </w:rPr>
        <w:t>和公务用车购置及运行维护费</w:t>
      </w:r>
      <w:r>
        <w:rPr>
          <w:rFonts w:hint="eastAsia" w:ascii="仿宋_GB2312" w:eastAsia="仿宋_GB2312"/>
          <w:sz w:val="32"/>
          <w:szCs w:val="32"/>
        </w:rPr>
        <w:t>本年未发生经费支出）。本年“三公”经费各明细项目</w:t>
      </w:r>
      <w:r>
        <w:rPr>
          <w:rFonts w:hint="eastAsia" w:ascii="仿宋_GB2312" w:eastAsia="仿宋_GB2312"/>
          <w:sz w:val="32"/>
          <w:szCs w:val="32"/>
          <w:lang w:eastAsia="zh-CN"/>
        </w:rPr>
        <w:t>均低于</w:t>
      </w:r>
      <w:r>
        <w:rPr>
          <w:rFonts w:hint="eastAsia" w:ascii="仿宋_GB2312" w:eastAsia="仿宋_GB2312"/>
          <w:sz w:val="32"/>
          <w:szCs w:val="32"/>
        </w:rPr>
        <w:t>上年</w:t>
      </w:r>
      <w:r>
        <w:rPr>
          <w:rFonts w:hint="eastAsia" w:ascii="仿宋_GB2312" w:eastAsia="仿宋_GB2312"/>
          <w:sz w:val="32"/>
          <w:szCs w:val="32"/>
          <w:lang w:eastAsia="zh-CN"/>
        </w:rPr>
        <w:t>度</w:t>
      </w:r>
      <w:r>
        <w:rPr>
          <w:rFonts w:hint="eastAsia" w:ascii="仿宋_GB2312" w:eastAsia="仿宋_GB2312"/>
          <w:sz w:val="32"/>
          <w:szCs w:val="32"/>
        </w:rPr>
        <w:t>。</w:t>
      </w:r>
    </w:p>
    <w:p>
      <w:pPr>
        <w:spacing w:line="560" w:lineRule="exact"/>
        <w:ind w:firstLine="640" w:firstLineChars="200"/>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三、部门整体支出绩效评价情况</w:t>
      </w:r>
    </w:p>
    <w:p>
      <w:pPr>
        <w:spacing w:line="560" w:lineRule="exact"/>
        <w:ind w:firstLine="640" w:firstLineChars="200"/>
        <w:rPr>
          <w:rFonts w:hint="eastAsia" w:ascii="仿宋" w:hAnsi="仿宋" w:eastAsia="仿宋" w:cs="仿宋"/>
          <w:color w:val="auto"/>
          <w:kern w:val="0"/>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年，根据我委年初工作规划和重点性工作，围绕县委、县政府中心工作，积极履职，强化管理，较好的完成了年度工作目标。通过加强预算收支的管理，不断建立健全内部管理制度，理顺内部管理</w:t>
      </w:r>
      <w:r>
        <w:rPr>
          <w:rFonts w:hint="eastAsia" w:ascii="仿宋_GB2312" w:eastAsia="仿宋_GB2312"/>
          <w:sz w:val="32"/>
          <w:szCs w:val="32"/>
          <w:lang w:eastAsia="zh-CN"/>
        </w:rPr>
        <w:t>和</w:t>
      </w:r>
      <w:r>
        <w:rPr>
          <w:rFonts w:hint="eastAsia" w:ascii="仿宋" w:hAnsi="仿宋" w:eastAsia="仿宋" w:cs="仿宋"/>
          <w:color w:val="auto"/>
          <w:kern w:val="0"/>
          <w:sz w:val="32"/>
          <w:szCs w:val="32"/>
        </w:rPr>
        <w:t>固定资产管理</w:t>
      </w:r>
      <w:r>
        <w:rPr>
          <w:rFonts w:hint="eastAsia" w:ascii="仿宋_GB2312" w:eastAsia="仿宋_GB2312"/>
          <w:sz w:val="32"/>
          <w:szCs w:val="32"/>
        </w:rPr>
        <w:t>流程，部门整体支出管理情况得到了提升。</w:t>
      </w:r>
    </w:p>
    <w:p>
      <w:pPr>
        <w:spacing w:line="560" w:lineRule="exact"/>
        <w:ind w:firstLine="640" w:firstLineChars="200"/>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四、存在的主要问题</w:t>
      </w:r>
    </w:p>
    <w:p>
      <w:pPr>
        <w:spacing w:line="560" w:lineRule="exact"/>
        <w:ind w:firstLine="640" w:firstLineChars="200"/>
        <w:rPr>
          <w:rFonts w:hint="eastAsia" w:ascii="黑体" w:hAnsi="黑体" w:eastAsia="黑体" w:cs="黑体"/>
          <w:b w:val="0"/>
          <w:bCs w:val="0"/>
          <w:color w:val="auto"/>
          <w:kern w:val="0"/>
          <w:sz w:val="32"/>
          <w:szCs w:val="32"/>
        </w:rPr>
      </w:pPr>
      <w:r>
        <w:rPr>
          <w:rFonts w:hint="eastAsia" w:ascii="仿宋_GB2312" w:eastAsia="仿宋_GB2312"/>
          <w:sz w:val="32"/>
          <w:szCs w:val="32"/>
        </w:rPr>
        <w:t>年初预算的编制较为精细，按照费用支出的使用范围和内容，进行了基本支出、项目支出的严格区分，并按照预算的最末级明细进行预算支出管理，专款专用。但对于追加的项目支出、上年结余结转的项目资金，没有进行预算分解，编制明细预算。</w:t>
      </w:r>
    </w:p>
    <w:p>
      <w:pPr>
        <w:spacing w:line="560" w:lineRule="exact"/>
        <w:ind w:firstLine="640" w:firstLineChars="200"/>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五、改进措施及建议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进一步加强内部机构的预算管理意识，严格按照预算编制的相关制度和要求，进一步提高预算编制的科学性、合理性、严谨性和可控性，在日常预算管理过程中，进一步加强预算支出的审核、跟踪及预算执行情况分析。</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wordWrap w:val="0"/>
        <w:spacing w:line="560" w:lineRule="exact"/>
        <w:ind w:right="480" w:firstLine="640" w:firstLineChars="200"/>
        <w:jc w:val="right"/>
        <w:rPr>
          <w:rFonts w:hint="eastAsia" w:ascii="仿宋_GB2312" w:eastAsia="仿宋_GB2312"/>
          <w:sz w:val="32"/>
          <w:szCs w:val="32"/>
        </w:rPr>
      </w:pPr>
      <w:r>
        <w:rPr>
          <w:rFonts w:hint="eastAsia" w:ascii="仿宋_GB2312" w:eastAsia="仿宋_GB2312"/>
          <w:sz w:val="32"/>
          <w:szCs w:val="32"/>
        </w:rPr>
        <w:t xml:space="preserve">衡南县委政法委 </w:t>
      </w:r>
    </w:p>
    <w:p>
      <w:pPr>
        <w:spacing w:line="560" w:lineRule="exact"/>
        <w:ind w:right="480" w:firstLine="640" w:firstLineChars="200"/>
        <w:jc w:val="right"/>
        <w:rPr>
          <w:rFonts w:hint="eastAsia" w:ascii="黑体" w:hAnsi="黑体" w:eastAsia="黑体" w:cs="黑体"/>
          <w:b w:val="0"/>
          <w:bCs/>
          <w:color w:val="auto"/>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23</w:t>
      </w:r>
      <w:r>
        <w:rPr>
          <w:rFonts w:hint="eastAsia" w:ascii="仿宋_GB2312" w:eastAsia="仿宋_GB2312"/>
          <w:sz w:val="32"/>
          <w:szCs w:val="32"/>
        </w:rPr>
        <w:t>日</w:t>
      </w:r>
    </w:p>
    <w:sectPr>
      <w:footerReference r:id="rId3" w:type="default"/>
      <w:pgSz w:w="11906" w:h="16838"/>
      <w:pgMar w:top="1440" w:right="1797" w:bottom="1440" w:left="1797" w:header="851" w:footer="850"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472944207"/>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sdt>
                    <w:sdtPr>
                      <w:id w:val="1472944207"/>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DA5YWEzY2Q0ZmM3YzlkYWQ0ODYyMTdhNzFhYmQifQ=="/>
  </w:docVars>
  <w:rsids>
    <w:rsidRoot w:val="00366017"/>
    <w:rsid w:val="00021C54"/>
    <w:rsid w:val="000324CA"/>
    <w:rsid w:val="000445D4"/>
    <w:rsid w:val="000E1178"/>
    <w:rsid w:val="000F304F"/>
    <w:rsid w:val="00185CDB"/>
    <w:rsid w:val="00204024"/>
    <w:rsid w:val="00225EA8"/>
    <w:rsid w:val="0027706E"/>
    <w:rsid w:val="00282150"/>
    <w:rsid w:val="002B6F52"/>
    <w:rsid w:val="002F6357"/>
    <w:rsid w:val="003207BE"/>
    <w:rsid w:val="00350246"/>
    <w:rsid w:val="00363002"/>
    <w:rsid w:val="00366017"/>
    <w:rsid w:val="003B6866"/>
    <w:rsid w:val="003D6181"/>
    <w:rsid w:val="003F006D"/>
    <w:rsid w:val="003F33CD"/>
    <w:rsid w:val="0040436B"/>
    <w:rsid w:val="00435072"/>
    <w:rsid w:val="0049411B"/>
    <w:rsid w:val="004B2084"/>
    <w:rsid w:val="004C1D3B"/>
    <w:rsid w:val="004C25B8"/>
    <w:rsid w:val="004C6A13"/>
    <w:rsid w:val="0051169A"/>
    <w:rsid w:val="0052015F"/>
    <w:rsid w:val="005368FB"/>
    <w:rsid w:val="005A4D2B"/>
    <w:rsid w:val="00635DAC"/>
    <w:rsid w:val="00643E21"/>
    <w:rsid w:val="006B0031"/>
    <w:rsid w:val="006E0CE5"/>
    <w:rsid w:val="00723321"/>
    <w:rsid w:val="0074067D"/>
    <w:rsid w:val="007435A2"/>
    <w:rsid w:val="007510D5"/>
    <w:rsid w:val="00770BBC"/>
    <w:rsid w:val="00787AE0"/>
    <w:rsid w:val="007B1ED9"/>
    <w:rsid w:val="0081350B"/>
    <w:rsid w:val="00826302"/>
    <w:rsid w:val="00852281"/>
    <w:rsid w:val="008769C9"/>
    <w:rsid w:val="00886C7C"/>
    <w:rsid w:val="008C01BE"/>
    <w:rsid w:val="008E4953"/>
    <w:rsid w:val="008F0174"/>
    <w:rsid w:val="009246D2"/>
    <w:rsid w:val="00936D76"/>
    <w:rsid w:val="00985641"/>
    <w:rsid w:val="009A631A"/>
    <w:rsid w:val="009E2E25"/>
    <w:rsid w:val="009F3E72"/>
    <w:rsid w:val="00A73BCD"/>
    <w:rsid w:val="00A81868"/>
    <w:rsid w:val="00AA3DF0"/>
    <w:rsid w:val="00AA61FF"/>
    <w:rsid w:val="00B20CA5"/>
    <w:rsid w:val="00B26474"/>
    <w:rsid w:val="00BA22F0"/>
    <w:rsid w:val="00BB5508"/>
    <w:rsid w:val="00BB6BA5"/>
    <w:rsid w:val="00BE0150"/>
    <w:rsid w:val="00BF2E4E"/>
    <w:rsid w:val="00C107E7"/>
    <w:rsid w:val="00C36453"/>
    <w:rsid w:val="00C44B48"/>
    <w:rsid w:val="00C47008"/>
    <w:rsid w:val="00C739E7"/>
    <w:rsid w:val="00C85BFD"/>
    <w:rsid w:val="00CA34C4"/>
    <w:rsid w:val="00CD5150"/>
    <w:rsid w:val="00D946C5"/>
    <w:rsid w:val="00D95EF9"/>
    <w:rsid w:val="00DC0648"/>
    <w:rsid w:val="00DC3C31"/>
    <w:rsid w:val="00DF61FD"/>
    <w:rsid w:val="00E4483D"/>
    <w:rsid w:val="00EB7F44"/>
    <w:rsid w:val="00ED3C53"/>
    <w:rsid w:val="00ED6C3C"/>
    <w:rsid w:val="00EE07C4"/>
    <w:rsid w:val="00F666F9"/>
    <w:rsid w:val="00F818B9"/>
    <w:rsid w:val="00F82EE2"/>
    <w:rsid w:val="00FC3047"/>
    <w:rsid w:val="01093AEF"/>
    <w:rsid w:val="011A0F6F"/>
    <w:rsid w:val="01CA5DA6"/>
    <w:rsid w:val="03387901"/>
    <w:rsid w:val="03D961D4"/>
    <w:rsid w:val="04457B80"/>
    <w:rsid w:val="04CB2483"/>
    <w:rsid w:val="05CA1D1D"/>
    <w:rsid w:val="072D6309"/>
    <w:rsid w:val="072F5855"/>
    <w:rsid w:val="0A8850A4"/>
    <w:rsid w:val="0B8F10A9"/>
    <w:rsid w:val="0CC955D7"/>
    <w:rsid w:val="0CFC4155"/>
    <w:rsid w:val="0D0E1C5A"/>
    <w:rsid w:val="10CE708A"/>
    <w:rsid w:val="12875109"/>
    <w:rsid w:val="12AA086A"/>
    <w:rsid w:val="131B792D"/>
    <w:rsid w:val="14AA3E63"/>
    <w:rsid w:val="154C2C0F"/>
    <w:rsid w:val="15F8046E"/>
    <w:rsid w:val="168F7887"/>
    <w:rsid w:val="16EF26D0"/>
    <w:rsid w:val="174C4788"/>
    <w:rsid w:val="17872427"/>
    <w:rsid w:val="19C735FB"/>
    <w:rsid w:val="1A7A7BFE"/>
    <w:rsid w:val="1B306A90"/>
    <w:rsid w:val="1B360421"/>
    <w:rsid w:val="1DDA2215"/>
    <w:rsid w:val="1E8C6F56"/>
    <w:rsid w:val="1F0E7629"/>
    <w:rsid w:val="206155F1"/>
    <w:rsid w:val="208F215E"/>
    <w:rsid w:val="21934C89"/>
    <w:rsid w:val="21EA55B1"/>
    <w:rsid w:val="220053D5"/>
    <w:rsid w:val="236C71D6"/>
    <w:rsid w:val="23A645E1"/>
    <w:rsid w:val="25396B3D"/>
    <w:rsid w:val="25530F9F"/>
    <w:rsid w:val="2577617B"/>
    <w:rsid w:val="25916A4D"/>
    <w:rsid w:val="259977BB"/>
    <w:rsid w:val="25EE351D"/>
    <w:rsid w:val="26D809CB"/>
    <w:rsid w:val="26FB054E"/>
    <w:rsid w:val="28B047F3"/>
    <w:rsid w:val="294253C0"/>
    <w:rsid w:val="29543F45"/>
    <w:rsid w:val="2AB63475"/>
    <w:rsid w:val="2ACD2201"/>
    <w:rsid w:val="2C580726"/>
    <w:rsid w:val="2C7C5427"/>
    <w:rsid w:val="2CD801D8"/>
    <w:rsid w:val="2F0F2477"/>
    <w:rsid w:val="2FA02EF8"/>
    <w:rsid w:val="2FA54367"/>
    <w:rsid w:val="30D31023"/>
    <w:rsid w:val="31880FA0"/>
    <w:rsid w:val="327B69E7"/>
    <w:rsid w:val="32C0264B"/>
    <w:rsid w:val="33C96A78"/>
    <w:rsid w:val="341C782F"/>
    <w:rsid w:val="34B87EDC"/>
    <w:rsid w:val="35770DE3"/>
    <w:rsid w:val="369848AC"/>
    <w:rsid w:val="36A36499"/>
    <w:rsid w:val="37786A4C"/>
    <w:rsid w:val="3816235E"/>
    <w:rsid w:val="3AA30CE0"/>
    <w:rsid w:val="3C091563"/>
    <w:rsid w:val="3D0328D3"/>
    <w:rsid w:val="3E612037"/>
    <w:rsid w:val="3F1B7587"/>
    <w:rsid w:val="429F1744"/>
    <w:rsid w:val="430976F7"/>
    <w:rsid w:val="43F30ABD"/>
    <w:rsid w:val="44497E16"/>
    <w:rsid w:val="44A543BD"/>
    <w:rsid w:val="44B32CA7"/>
    <w:rsid w:val="44F60414"/>
    <w:rsid w:val="45515C6B"/>
    <w:rsid w:val="45545B41"/>
    <w:rsid w:val="479D094C"/>
    <w:rsid w:val="487D1293"/>
    <w:rsid w:val="4A321329"/>
    <w:rsid w:val="4B3C580D"/>
    <w:rsid w:val="4D144879"/>
    <w:rsid w:val="4EE61CDA"/>
    <w:rsid w:val="513A7C5B"/>
    <w:rsid w:val="516C1EA8"/>
    <w:rsid w:val="534C4409"/>
    <w:rsid w:val="540E3B7C"/>
    <w:rsid w:val="54FE3AF9"/>
    <w:rsid w:val="562144AE"/>
    <w:rsid w:val="56FB7AF6"/>
    <w:rsid w:val="58264387"/>
    <w:rsid w:val="58780FCC"/>
    <w:rsid w:val="58A0500C"/>
    <w:rsid w:val="58E91EAA"/>
    <w:rsid w:val="5BE10F7A"/>
    <w:rsid w:val="5EC614D1"/>
    <w:rsid w:val="5EF271CB"/>
    <w:rsid w:val="605F7D52"/>
    <w:rsid w:val="61BF2A00"/>
    <w:rsid w:val="63BB664B"/>
    <w:rsid w:val="63DB7D15"/>
    <w:rsid w:val="66C309F1"/>
    <w:rsid w:val="6B125237"/>
    <w:rsid w:val="6BBD714D"/>
    <w:rsid w:val="6BC10743"/>
    <w:rsid w:val="6C042FCD"/>
    <w:rsid w:val="6C5E7F98"/>
    <w:rsid w:val="6D6D7CD8"/>
    <w:rsid w:val="6DFC2917"/>
    <w:rsid w:val="6EEB0A89"/>
    <w:rsid w:val="73441F01"/>
    <w:rsid w:val="73584F97"/>
    <w:rsid w:val="744F0B5E"/>
    <w:rsid w:val="7487448C"/>
    <w:rsid w:val="767B0330"/>
    <w:rsid w:val="76C842B2"/>
    <w:rsid w:val="78417706"/>
    <w:rsid w:val="784C1B7D"/>
    <w:rsid w:val="7A736669"/>
    <w:rsid w:val="7AB355A9"/>
    <w:rsid w:val="7B3C7452"/>
    <w:rsid w:val="7C2F219B"/>
    <w:rsid w:val="7C350F81"/>
    <w:rsid w:val="7CB55379"/>
    <w:rsid w:val="7CCA24EA"/>
    <w:rsid w:val="7DC543FC"/>
    <w:rsid w:val="7E1D21C3"/>
    <w:rsid w:val="7F9D55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日期 字符"/>
    <w:basedOn w:val="7"/>
    <w:link w:val="2"/>
    <w:semiHidden/>
    <w:qFormat/>
    <w:uiPriority w:val="99"/>
  </w:style>
  <w:style w:type="character" w:customStyle="1" w:styleId="12">
    <w:name w:val="批注框文本 字符"/>
    <w:basedOn w:val="7"/>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1785</Words>
  <Characters>1949</Characters>
  <Lines>40</Lines>
  <Paragraphs>11</Paragraphs>
  <TotalTime>7</TotalTime>
  <ScaleCrop>false</ScaleCrop>
  <LinksUpToDate>false</LinksUpToDate>
  <CharactersWithSpaces>1950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2022-03-02T07:18:00Z</dcterms:created>
  <dc:creator>User</dc:creator>
  <cp:lastModifiedBy>孙泽宇</cp:lastModifiedBy>
  <cp:lastPrinted>2022-04-13T00:25:00Z</cp:lastPrinted>
  <dcterms:modified xsi:type="dcterms:W3CDTF">2023-10-11T08:50:07Z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1E6556DDDC7745379C00C6C4DC0DE994_13</vt:lpwstr>
  </property>
</Properties>
</file>