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0"/>
          <w:szCs w:val="40"/>
        </w:rPr>
      </w:pPr>
      <w:bookmarkStart w:id="0" w:name="_GoBack"/>
      <w:bookmarkEnd w:id="0"/>
      <w:r>
        <w:rPr>
          <w:rFonts w:hint="eastAsia"/>
          <w:sz w:val="40"/>
          <w:szCs w:val="40"/>
          <w:lang w:eastAsia="zh-CN"/>
        </w:rPr>
        <w:t>衡南县</w:t>
      </w:r>
      <w:r>
        <w:rPr>
          <w:rFonts w:hint="eastAsia"/>
          <w:sz w:val="40"/>
          <w:szCs w:val="40"/>
        </w:rPr>
        <w:t>大中型水库移民后期扶持资金绩效</w:t>
      </w:r>
    </w:p>
    <w:p>
      <w:pPr>
        <w:jc w:val="center"/>
        <w:rPr>
          <w:rFonts w:hint="eastAsia"/>
          <w:sz w:val="40"/>
          <w:szCs w:val="40"/>
        </w:rPr>
      </w:pPr>
      <w:r>
        <w:rPr>
          <w:rFonts w:hint="eastAsia"/>
          <w:sz w:val="40"/>
          <w:szCs w:val="40"/>
        </w:rPr>
        <w:t>自评报告</w:t>
      </w:r>
    </w:p>
    <w:p>
      <w:pPr>
        <w:jc w:val="center"/>
        <w:rPr>
          <w:rFonts w:hint="eastAsia"/>
          <w:sz w:val="40"/>
          <w:szCs w:val="40"/>
        </w:rPr>
      </w:pPr>
    </w:p>
    <w:p>
      <w:pPr>
        <w:ind w:firstLine="640" w:firstLineChars="200"/>
        <w:rPr>
          <w:rFonts w:hint="eastAsia" w:ascii="宋体" w:hAnsi="宋体" w:eastAsia="宋体" w:cs="宋体"/>
          <w:sz w:val="32"/>
          <w:szCs w:val="32"/>
        </w:rPr>
      </w:pPr>
      <w:r>
        <w:rPr>
          <w:rFonts w:hint="eastAsia" w:ascii="宋体" w:hAnsi="宋体" w:eastAsia="宋体" w:cs="宋体"/>
          <w:sz w:val="32"/>
          <w:szCs w:val="32"/>
        </w:rPr>
        <w:t>根据财办农〔2023〕14号（关于开展20</w:t>
      </w:r>
      <w:r>
        <w:rPr>
          <w:rFonts w:hint="eastAsia" w:ascii="宋体" w:hAnsi="宋体" w:eastAsia="宋体" w:cs="宋体"/>
          <w:sz w:val="32"/>
          <w:szCs w:val="32"/>
          <w:lang w:val="en-US" w:eastAsia="zh-CN"/>
        </w:rPr>
        <w:t>22</w:t>
      </w:r>
      <w:r>
        <w:rPr>
          <w:rFonts w:hint="eastAsia" w:ascii="宋体" w:hAnsi="宋体" w:eastAsia="宋体" w:cs="宋体"/>
          <w:sz w:val="32"/>
          <w:szCs w:val="32"/>
        </w:rPr>
        <w:t>年度水库移民后期扶持资金绩效评价工作会议的通知）精神</w:t>
      </w:r>
      <w:r>
        <w:rPr>
          <w:rFonts w:hint="eastAsia" w:ascii="宋体" w:hAnsi="宋体" w:eastAsia="宋体" w:cs="宋体"/>
          <w:sz w:val="32"/>
          <w:szCs w:val="32"/>
          <w:lang w:eastAsia="zh-CN"/>
        </w:rPr>
        <w:t>，</w:t>
      </w:r>
      <w:r>
        <w:rPr>
          <w:rFonts w:hint="eastAsia" w:ascii="宋体" w:hAnsi="宋体" w:eastAsia="宋体" w:cs="宋体"/>
          <w:sz w:val="32"/>
          <w:szCs w:val="32"/>
        </w:rPr>
        <w:t>我中心组织各业务股室,认真开展了绩效自评工作</w:t>
      </w:r>
      <w:r>
        <w:rPr>
          <w:rFonts w:hint="eastAsia" w:ascii="宋体" w:hAnsi="宋体" w:eastAsia="宋体" w:cs="宋体"/>
          <w:sz w:val="32"/>
          <w:szCs w:val="32"/>
          <w:lang w:eastAsia="zh-CN"/>
        </w:rPr>
        <w:t>，</w:t>
      </w:r>
      <w:r>
        <w:rPr>
          <w:rFonts w:hint="eastAsia" w:ascii="宋体" w:hAnsi="宋体" w:eastAsia="宋体" w:cs="宋体"/>
          <w:sz w:val="32"/>
          <w:szCs w:val="32"/>
        </w:rPr>
        <w:t>现将自评情况报告如下:</w:t>
      </w:r>
    </w:p>
    <w:p>
      <w:pPr>
        <w:rPr>
          <w:rFonts w:hint="eastAsia" w:ascii="宋体" w:hAnsi="宋体" w:eastAsia="宋体" w:cs="宋体"/>
          <w:sz w:val="32"/>
          <w:szCs w:val="32"/>
        </w:rPr>
      </w:pPr>
      <w:r>
        <w:rPr>
          <w:rFonts w:hint="eastAsia" w:ascii="宋体" w:hAnsi="宋体" w:eastAsia="宋体" w:cs="宋体"/>
          <w:sz w:val="32"/>
          <w:szCs w:val="32"/>
        </w:rPr>
        <w:t>一、项目安排和资金使用基本情况</w:t>
      </w:r>
    </w:p>
    <w:p>
      <w:pPr>
        <w:rPr>
          <w:rFonts w:hint="eastAsia" w:ascii="宋体" w:hAnsi="宋体" w:eastAsia="宋体" w:cs="宋体"/>
          <w:sz w:val="32"/>
          <w:szCs w:val="32"/>
        </w:rPr>
      </w:pPr>
      <w:r>
        <w:rPr>
          <w:rFonts w:hint="eastAsia" w:ascii="宋体" w:hAnsi="宋体" w:eastAsia="宋体" w:cs="宋体"/>
          <w:sz w:val="32"/>
          <w:szCs w:val="32"/>
          <w:lang w:eastAsia="zh-CN"/>
        </w:rPr>
        <w:t>（一）省</w:t>
      </w:r>
      <w:r>
        <w:rPr>
          <w:rFonts w:hint="eastAsia" w:ascii="宋体" w:hAnsi="宋体" w:eastAsia="宋体" w:cs="宋体"/>
          <w:sz w:val="32"/>
          <w:szCs w:val="32"/>
        </w:rPr>
        <w:t>下达专项转移支付预算情况</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rPr>
        <w:t>湖南省财政厅下达202</w:t>
      </w:r>
      <w:r>
        <w:rPr>
          <w:rFonts w:hint="eastAsia" w:ascii="宋体" w:hAnsi="宋体" w:eastAsia="宋体" w:cs="宋体"/>
          <w:sz w:val="32"/>
          <w:szCs w:val="32"/>
          <w:lang w:val="en-US" w:eastAsia="zh-CN"/>
        </w:rPr>
        <w:t>2</w:t>
      </w:r>
      <w:r>
        <w:rPr>
          <w:rFonts w:hint="eastAsia" w:ascii="宋体" w:hAnsi="宋体" w:eastAsia="宋体" w:cs="宋体"/>
          <w:sz w:val="32"/>
          <w:szCs w:val="32"/>
        </w:rPr>
        <w:t>年中央水库移民扶持基金</w:t>
      </w:r>
      <w:r>
        <w:rPr>
          <w:rFonts w:hint="eastAsia" w:ascii="宋体" w:hAnsi="宋体" w:eastAsia="宋体" w:cs="宋体"/>
          <w:sz w:val="32"/>
          <w:szCs w:val="32"/>
          <w:lang w:eastAsia="zh-CN"/>
        </w:rPr>
        <w:t>共</w:t>
      </w:r>
      <w:r>
        <w:rPr>
          <w:rFonts w:hint="eastAsia" w:ascii="宋体" w:hAnsi="宋体" w:eastAsia="宋体" w:cs="宋体"/>
          <w:sz w:val="32"/>
          <w:szCs w:val="32"/>
          <w:lang w:val="en-US" w:eastAsia="zh-CN"/>
        </w:rPr>
        <w:t>10003万元，其中（</w:t>
      </w:r>
      <w:r>
        <w:rPr>
          <w:rFonts w:hint="eastAsia" w:ascii="宋体" w:hAnsi="宋体" w:eastAsia="宋体" w:cs="宋体"/>
          <w:sz w:val="32"/>
          <w:szCs w:val="32"/>
        </w:rPr>
        <w:t>湘财农指[202</w:t>
      </w:r>
      <w:r>
        <w:rPr>
          <w:rFonts w:hint="eastAsia" w:ascii="宋体" w:hAnsi="宋体" w:eastAsia="宋体" w:cs="宋体"/>
          <w:sz w:val="32"/>
          <w:szCs w:val="32"/>
          <w:lang w:val="en-US" w:eastAsia="zh-CN"/>
        </w:rPr>
        <w:t>1</w:t>
      </w:r>
      <w:r>
        <w:rPr>
          <w:rFonts w:hint="eastAsia" w:ascii="宋体" w:hAnsi="宋体" w:eastAsia="宋体" w:cs="宋体"/>
          <w:sz w:val="32"/>
          <w:szCs w:val="32"/>
        </w:rPr>
        <w:t>]91</w:t>
      </w:r>
      <w:r>
        <w:rPr>
          <w:rFonts w:hint="eastAsia" w:ascii="宋体" w:hAnsi="宋体" w:eastAsia="宋体" w:cs="宋体"/>
          <w:sz w:val="32"/>
          <w:szCs w:val="32"/>
          <w:lang w:val="en-US" w:eastAsia="zh-CN"/>
        </w:rPr>
        <w:t>88</w:t>
      </w:r>
      <w:r>
        <w:rPr>
          <w:rFonts w:hint="eastAsia" w:ascii="宋体" w:hAnsi="宋体" w:eastAsia="宋体" w:cs="宋体"/>
          <w:sz w:val="32"/>
          <w:szCs w:val="32"/>
        </w:rPr>
        <w:t>号</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6</w:t>
      </w:r>
      <w:r>
        <w:rPr>
          <w:rFonts w:hint="eastAsia" w:ascii="宋体" w:hAnsi="宋体" w:eastAsia="宋体" w:cs="宋体"/>
          <w:sz w:val="32"/>
          <w:szCs w:val="32"/>
          <w:lang w:eastAsia="zh-CN"/>
        </w:rPr>
        <w:t>3</w:t>
      </w:r>
      <w:r>
        <w:rPr>
          <w:rFonts w:hint="eastAsia" w:ascii="宋体" w:hAnsi="宋体" w:eastAsia="宋体" w:cs="宋体"/>
          <w:sz w:val="32"/>
          <w:szCs w:val="32"/>
          <w:lang w:val="en-US" w:eastAsia="zh-CN"/>
        </w:rPr>
        <w:t>0</w:t>
      </w:r>
      <w:r>
        <w:rPr>
          <w:rFonts w:hint="eastAsia" w:ascii="宋体" w:hAnsi="宋体" w:eastAsia="宋体" w:cs="宋体"/>
          <w:sz w:val="32"/>
          <w:szCs w:val="32"/>
          <w:lang w:eastAsia="zh-CN"/>
        </w:rPr>
        <w:t>万元；（湘财农指[202</w:t>
      </w: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]9</w:t>
      </w:r>
      <w:r>
        <w:rPr>
          <w:rFonts w:hint="eastAsia" w:ascii="宋体" w:hAnsi="宋体" w:eastAsia="宋体" w:cs="宋体"/>
          <w:sz w:val="32"/>
          <w:szCs w:val="32"/>
          <w:lang w:val="en-US" w:eastAsia="zh-CN"/>
        </w:rPr>
        <w:t>3</w:t>
      </w:r>
      <w:r>
        <w:rPr>
          <w:rFonts w:hint="eastAsia" w:ascii="宋体" w:hAnsi="宋体" w:eastAsia="宋体" w:cs="宋体"/>
          <w:sz w:val="32"/>
          <w:szCs w:val="32"/>
          <w:lang w:eastAsia="zh-CN"/>
        </w:rPr>
        <w:t>号）</w:t>
      </w:r>
      <w:r>
        <w:rPr>
          <w:rFonts w:hint="eastAsia" w:ascii="宋体" w:hAnsi="宋体" w:eastAsia="宋体" w:cs="宋体"/>
          <w:sz w:val="32"/>
          <w:szCs w:val="32"/>
          <w:lang w:val="en-US" w:eastAsia="zh-CN"/>
        </w:rPr>
        <w:t>247</w:t>
      </w:r>
      <w:r>
        <w:rPr>
          <w:rFonts w:hint="eastAsia" w:ascii="宋体" w:hAnsi="宋体" w:eastAsia="宋体" w:cs="宋体"/>
          <w:sz w:val="32"/>
          <w:szCs w:val="32"/>
          <w:lang w:eastAsia="zh-CN"/>
        </w:rPr>
        <w:t>万元；（湘财农指</w:t>
      </w:r>
      <w:r>
        <w:rPr>
          <w:rFonts w:hint="eastAsia" w:ascii="宋体" w:hAnsi="宋体" w:eastAsia="宋体" w:cs="宋体"/>
          <w:sz w:val="32"/>
          <w:szCs w:val="32"/>
          <w:lang w:val="en-US" w:eastAsia="zh-CN"/>
        </w:rPr>
        <w:t>[</w:t>
      </w:r>
      <w:r>
        <w:rPr>
          <w:rFonts w:hint="eastAsia" w:ascii="宋体" w:hAnsi="宋体" w:eastAsia="宋体" w:cs="宋体"/>
          <w:sz w:val="32"/>
          <w:szCs w:val="32"/>
          <w:lang w:eastAsia="zh-CN"/>
        </w:rPr>
        <w:t>2021</w:t>
      </w:r>
      <w:r>
        <w:rPr>
          <w:rFonts w:hint="eastAsia" w:ascii="宋体" w:hAnsi="宋体" w:eastAsia="宋体" w:cs="宋体"/>
          <w:sz w:val="32"/>
          <w:szCs w:val="32"/>
          <w:lang w:val="en-US" w:eastAsia="zh-CN"/>
        </w:rPr>
        <w:t>]94</w:t>
      </w:r>
      <w:r>
        <w:rPr>
          <w:rFonts w:hint="eastAsia" w:ascii="宋体" w:hAnsi="宋体" w:eastAsia="宋体" w:cs="宋体"/>
          <w:sz w:val="32"/>
          <w:szCs w:val="32"/>
          <w:lang w:eastAsia="zh-CN"/>
        </w:rPr>
        <w:t>号）</w:t>
      </w:r>
      <w:r>
        <w:rPr>
          <w:rFonts w:hint="eastAsia" w:ascii="宋体" w:hAnsi="宋体" w:eastAsia="宋体" w:cs="宋体"/>
          <w:sz w:val="32"/>
          <w:szCs w:val="32"/>
          <w:lang w:val="en-US" w:eastAsia="zh-CN"/>
        </w:rPr>
        <w:t>4053万元；</w:t>
      </w:r>
      <w:r>
        <w:rPr>
          <w:rFonts w:hint="eastAsia" w:ascii="宋体" w:hAnsi="宋体" w:eastAsia="宋体" w:cs="宋体"/>
          <w:sz w:val="32"/>
          <w:szCs w:val="32"/>
          <w:lang w:eastAsia="zh-CN"/>
        </w:rPr>
        <w:t>（湘财农指</w:t>
      </w:r>
      <w:r>
        <w:rPr>
          <w:rFonts w:hint="eastAsia" w:ascii="宋体" w:hAnsi="宋体" w:eastAsia="宋体" w:cs="宋体"/>
          <w:sz w:val="32"/>
          <w:szCs w:val="32"/>
          <w:lang w:val="en-US" w:eastAsia="zh-CN"/>
        </w:rPr>
        <w:t>[</w:t>
      </w: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2]18</w:t>
      </w:r>
      <w:r>
        <w:rPr>
          <w:rFonts w:hint="eastAsia" w:ascii="宋体" w:hAnsi="宋体" w:eastAsia="宋体" w:cs="宋体"/>
          <w:sz w:val="32"/>
          <w:szCs w:val="32"/>
          <w:lang w:eastAsia="zh-CN"/>
        </w:rPr>
        <w:t>号）</w:t>
      </w:r>
      <w:r>
        <w:rPr>
          <w:rFonts w:hint="eastAsia" w:ascii="宋体" w:hAnsi="宋体" w:eastAsia="宋体" w:cs="宋体"/>
          <w:sz w:val="32"/>
          <w:szCs w:val="32"/>
          <w:lang w:val="en-US" w:eastAsia="zh-CN"/>
        </w:rPr>
        <w:t>66万元；（湘财农指[2022]34号）13万元；（湘财农指[2022]35号）3138万元；（湘财农指[2022]64号）15万元；（湘财农指[2021]300号）1841万元。</w:t>
      </w:r>
    </w:p>
    <w:p>
      <w:pPr>
        <w:ind w:firstLine="420" w:firstLineChars="0"/>
        <w:rPr>
          <w:rFonts w:hint="eastAsia" w:ascii="宋体" w:hAnsi="宋体" w:eastAsia="宋体" w:cs="宋体"/>
          <w:color w:val="FF0000"/>
          <w:sz w:val="32"/>
          <w:szCs w:val="32"/>
        </w:rPr>
      </w:pPr>
      <w:r>
        <w:rPr>
          <w:rFonts w:hint="eastAsia" w:ascii="宋体" w:hAnsi="宋体" w:eastAsia="宋体" w:cs="宋体"/>
          <w:color w:val="000000" w:themeColor="text1"/>
          <w:sz w:val="32"/>
          <w:szCs w:val="32"/>
          <w14:textFill>
            <w14:solidFill>
              <w14:schemeClr w14:val="tx1"/>
            </w14:solidFill>
          </w14:textFill>
        </w:rPr>
        <w:t>项目实施涉及全县23个乡镇（办事处、片区服务中心）347个村</w:t>
      </w:r>
      <w:r>
        <w:rPr>
          <w:rFonts w:hint="eastAsia" w:ascii="宋体" w:hAnsi="宋体" w:eastAsia="宋体" w:cs="宋体"/>
          <w:color w:val="auto"/>
          <w:sz w:val="32"/>
          <w:szCs w:val="32"/>
        </w:rPr>
        <w:t>，受益移民</w:t>
      </w:r>
      <w:r>
        <w:rPr>
          <w:rFonts w:hint="eastAsia" w:ascii="宋体" w:hAnsi="宋体" w:eastAsia="宋体" w:cs="宋体"/>
          <w:color w:val="auto"/>
          <w:sz w:val="32"/>
          <w:szCs w:val="32"/>
          <w:lang w:val="en-US" w:eastAsia="zh-CN"/>
        </w:rPr>
        <w:t>229088</w:t>
      </w:r>
      <w:r>
        <w:rPr>
          <w:rFonts w:hint="eastAsia" w:ascii="宋体" w:hAnsi="宋体" w:eastAsia="宋体" w:cs="宋体"/>
          <w:color w:val="auto"/>
          <w:sz w:val="32"/>
          <w:szCs w:val="32"/>
        </w:rPr>
        <w:t>人次</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rPr>
        <w:t>培训移民</w:t>
      </w:r>
      <w:r>
        <w:rPr>
          <w:rFonts w:hint="eastAsia" w:ascii="宋体" w:hAnsi="宋体" w:eastAsia="宋体" w:cs="宋体"/>
          <w:color w:val="auto"/>
          <w:sz w:val="32"/>
          <w:szCs w:val="32"/>
          <w:lang w:val="en-US" w:eastAsia="zh-CN"/>
        </w:rPr>
        <w:t>1273</w:t>
      </w:r>
      <w:r>
        <w:rPr>
          <w:rFonts w:hint="eastAsia" w:ascii="宋体" w:hAnsi="宋体" w:eastAsia="宋体" w:cs="宋体"/>
          <w:color w:val="auto"/>
          <w:sz w:val="32"/>
          <w:szCs w:val="32"/>
        </w:rPr>
        <w:t>人次。</w:t>
      </w:r>
    </w:p>
    <w:p>
      <w:pPr>
        <w:numPr>
          <w:ilvl w:val="0"/>
          <w:numId w:val="0"/>
        </w:numPr>
        <w:rPr>
          <w:rFonts w:hint="eastAsia" w:ascii="宋体" w:hAnsi="宋体" w:eastAsia="宋体" w:cs="宋体"/>
          <w:sz w:val="32"/>
          <w:szCs w:val="32"/>
        </w:rPr>
      </w:pPr>
      <w:r>
        <w:rPr>
          <w:rFonts w:hint="eastAsia" w:ascii="宋体" w:hAnsi="宋体" w:eastAsia="宋体" w:cs="宋体"/>
          <w:sz w:val="32"/>
          <w:szCs w:val="32"/>
          <w:lang w:eastAsia="zh-CN"/>
        </w:rPr>
        <w:t>（二）</w:t>
      </w:r>
      <w:r>
        <w:rPr>
          <w:rFonts w:hint="eastAsia" w:ascii="宋体" w:hAnsi="宋体" w:eastAsia="宋体" w:cs="宋体"/>
          <w:sz w:val="32"/>
          <w:szCs w:val="32"/>
        </w:rPr>
        <w:t>县级计划申报审批和绩效目标情况</w:t>
      </w:r>
    </w:p>
    <w:p>
      <w:pPr>
        <w:numPr>
          <w:ilvl w:val="0"/>
          <w:numId w:val="0"/>
        </w:num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1、计划申报审批</w:t>
      </w:r>
    </w:p>
    <w:p>
      <w:pPr>
        <w:numPr>
          <w:ilvl w:val="0"/>
          <w:numId w:val="0"/>
        </w:num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1）计划申报</w:t>
      </w:r>
    </w:p>
    <w:p>
      <w:pPr>
        <w:numPr>
          <w:ilvl w:val="0"/>
          <w:numId w:val="0"/>
        </w:numPr>
        <w:ind w:firstLine="42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衡南县项目计划申报是由县水利局根据资金计划文的额度，按照项目编制原则编报计划报送省、市备案，另计划文由县级两道审批之后下发项目计划。</w:t>
      </w:r>
    </w:p>
    <w:p>
      <w:pPr>
        <w:numPr>
          <w:ilvl w:val="0"/>
          <w:numId w:val="1"/>
        </w:numPr>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计划审批</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清水[2022]48号关于下达我县2022年大中型水库移民后期扶持基金第一批(600外)项目计划的通知，下达资金1783万元。</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清水[2022]48号关于下达我县2022年大中型水库移民后期扶持基金规划（600元内）项目计划的通知，下达资金4053万元。</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清水[2022]48号关于下达我县2022年大中型水库移民第一、二、三批遗留问题处理项目计划的通知，下达资金93万元。</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清水[2022]48号关于下达我县2022年重点移民村美丽家园建设项目计划的通知，下达资金630万元。</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清水[2022]48号关于下达我县2022年大中型水库移民后期扶持基金第二批(600外)项目计划的通知，下达资金3101万元。</w:t>
      </w:r>
    </w:p>
    <w:p>
      <w:pPr>
        <w:numPr>
          <w:ilvl w:val="0"/>
          <w:numId w:val="0"/>
        </w:numPr>
        <w:ind w:firstLine="320" w:firstLineChars="10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清水[2022]48号关于下达我县2022年大中型水库移民困难扶助金及小水库扶助金项目计划的通知，下达资金81万元。</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清水[2022]48号关于下达我县2022年大中型水库移民监测评估专项工作计划的通知，下达资金15万元。</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清水[2022]48号关于下达我县2022年大中型水库移民三峡专资金工作计划的通知，下达资金247万元。</w:t>
      </w:r>
    </w:p>
    <w:p>
      <w:pPr>
        <w:numPr>
          <w:ilvl w:val="0"/>
          <w:numId w:val="0"/>
        </w:numPr>
        <w:ind w:firstLine="420" w:firstLineChars="0"/>
        <w:rPr>
          <w:rFonts w:hint="eastAsia" w:ascii="宋体" w:hAnsi="宋体" w:eastAsia="宋体" w:cs="宋体"/>
          <w:color w:val="auto"/>
          <w:sz w:val="32"/>
          <w:szCs w:val="32"/>
          <w:lang w:val="en-US" w:eastAsia="zh-CN"/>
        </w:rPr>
      </w:pPr>
    </w:p>
    <w:p>
      <w:pPr>
        <w:numPr>
          <w:ilvl w:val="0"/>
          <w:numId w:val="1"/>
        </w:numPr>
        <w:ind w:left="0" w:leftChars="0" w:firstLine="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资金分配</w:t>
      </w:r>
    </w:p>
    <w:p>
      <w:pPr>
        <w:numPr>
          <w:ilvl w:val="0"/>
          <w:numId w:val="0"/>
        </w:numPr>
        <w:ind w:leftChars="0" w:firstLine="420" w:firstLineChars="0"/>
        <w:rPr>
          <w:rFonts w:hint="eastAsia" w:ascii="宋体" w:hAnsi="宋体" w:eastAsia="宋体" w:cs="宋体"/>
          <w:color w:val="FF0000"/>
          <w:sz w:val="32"/>
          <w:szCs w:val="32"/>
          <w:lang w:val="en-US" w:eastAsia="zh-CN"/>
        </w:rPr>
      </w:pPr>
      <w:r>
        <w:rPr>
          <w:rFonts w:hint="eastAsia" w:ascii="宋体" w:hAnsi="宋体" w:eastAsia="宋体" w:cs="宋体"/>
          <w:sz w:val="32"/>
          <w:szCs w:val="32"/>
          <w:lang w:val="en-US" w:eastAsia="zh-CN"/>
        </w:rPr>
        <w:t>2022年度下达我县后期扶持资金共计10003万元。其中直补资金拨付资金2757.95万元，占年度后期扶持资金27.57%;后期扶持规划项目7245.05万元，占年度后期扶持资金72.43%。</w:t>
      </w:r>
    </w:p>
    <w:p>
      <w:pPr>
        <w:numPr>
          <w:ilvl w:val="0"/>
          <w:numId w:val="0"/>
        </w:numPr>
        <w:ind w:leftChars="0" w:firstLine="42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2、绩效目标</w:t>
      </w:r>
    </w:p>
    <w:p>
      <w:pPr>
        <w:numPr>
          <w:ilvl w:val="0"/>
          <w:numId w:val="0"/>
        </w:numPr>
        <w:ind w:leftChars="0" w:firstLine="420" w:firstLineChars="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目标1:发放2022年度直补发放移民43959人，发放资金</w:t>
      </w:r>
      <w:r>
        <w:rPr>
          <w:rFonts w:hint="eastAsia" w:ascii="宋体" w:hAnsi="宋体" w:eastAsia="宋体" w:cs="宋体"/>
          <w:sz w:val="32"/>
          <w:szCs w:val="32"/>
          <w:lang w:val="en-US" w:eastAsia="zh-CN"/>
        </w:rPr>
        <w:t>2757.95</w:t>
      </w:r>
      <w:r>
        <w:rPr>
          <w:rFonts w:hint="eastAsia" w:ascii="宋体" w:hAnsi="宋体" w:eastAsia="宋体" w:cs="宋体"/>
          <w:color w:val="auto"/>
          <w:sz w:val="32"/>
          <w:szCs w:val="32"/>
          <w:lang w:val="en-US" w:eastAsia="zh-CN"/>
        </w:rPr>
        <w:t>万元；</w:t>
      </w:r>
    </w:p>
    <w:p>
      <w:pPr>
        <w:numPr>
          <w:ilvl w:val="0"/>
          <w:numId w:val="0"/>
        </w:numPr>
        <w:ind w:leftChars="0" w:firstLine="420" w:firstLineChars="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目标2:完成美丽家园建设项目495个，投资金额4312.12万元。道路硬化维修、机耕道236KM，塘坝硬化维修18KM，修水塘205座，修水渠、渠道维修153.5KM，安装路灯988盏，管网铺设9750M。</w:t>
      </w:r>
    </w:p>
    <w:p>
      <w:pPr>
        <w:numPr>
          <w:ilvl w:val="0"/>
          <w:numId w:val="0"/>
        </w:numPr>
        <w:ind w:leftChars="0" w:firstLine="420" w:firstLineChars="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目标3:完成生产开发及配套设施项目272个，投资金额1485万元。粮食作物4679亩，蔬菜种植510亩，经济作物4300亩，水产养殖1800亩，家畜养殖11736头，家禽养殖64000只。</w:t>
      </w:r>
    </w:p>
    <w:p>
      <w:pPr>
        <w:numPr>
          <w:ilvl w:val="0"/>
          <w:numId w:val="0"/>
        </w:numPr>
        <w:ind w:leftChars="0" w:firstLine="420" w:firstLineChars="0"/>
        <w:rPr>
          <w:rFonts w:hint="eastAsia" w:ascii="宋体" w:hAnsi="宋体" w:eastAsia="宋体" w:cs="宋体"/>
          <w:color w:val="FF0000"/>
          <w:sz w:val="32"/>
          <w:szCs w:val="32"/>
          <w:lang w:val="en-US" w:eastAsia="zh-CN"/>
        </w:rPr>
      </w:pPr>
      <w:r>
        <w:rPr>
          <w:rFonts w:hint="eastAsia" w:ascii="宋体" w:hAnsi="宋体" w:eastAsia="宋体" w:cs="宋体"/>
          <w:color w:val="auto"/>
          <w:sz w:val="32"/>
          <w:szCs w:val="32"/>
          <w:lang w:val="en-US" w:eastAsia="zh-CN"/>
        </w:rPr>
        <w:t>目标4:完成培训项目10个，培训移民1273人次，完成投资金额185.1万元。</w:t>
      </w:r>
    </w:p>
    <w:p>
      <w:pPr>
        <w:numPr>
          <w:ilvl w:val="0"/>
          <w:numId w:val="2"/>
        </w:numPr>
        <w:ind w:leftChars="0" w:firstLine="42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绩效管理工作开展情况</w:t>
      </w:r>
    </w:p>
    <w:p>
      <w:pPr>
        <w:numPr>
          <w:ilvl w:val="0"/>
          <w:numId w:val="0"/>
        </w:numPr>
        <w:ind w:left="420" w:left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（一）前期准备</w:t>
      </w:r>
    </w:p>
    <w:p>
      <w:pPr>
        <w:numPr>
          <w:ilvl w:val="0"/>
          <w:numId w:val="0"/>
        </w:numPr>
        <w:ind w:leftChars="0"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sz w:val="32"/>
          <w:szCs w:val="32"/>
          <w:lang w:val="en-US" w:eastAsia="zh-CN"/>
        </w:rPr>
        <w:t>我中心组织各股室业务干部参加绩效评价培训会，细化分解工作任务，表册填写责任到人，佐证材料搜集整理，周密部署，按时完成绩效评价工作。</w:t>
      </w:r>
      <w:r>
        <w:rPr>
          <w:rFonts w:hint="eastAsia" w:ascii="宋体" w:hAnsi="宋体" w:eastAsia="宋体" w:cs="宋体"/>
          <w:color w:val="000000" w:themeColor="text1"/>
          <w:sz w:val="32"/>
          <w:szCs w:val="32"/>
          <w:lang w:val="en-US" w:eastAsia="zh-CN"/>
          <w14:textFill>
            <w14:solidFill>
              <w14:schemeClr w14:val="tx1"/>
            </w14:solidFill>
          </w14:textFill>
        </w:rPr>
        <w:t>我中心参照《湖南省衡南县大中型水库移民后期扶持“十四五”规划》，编制2022年度水库移民后期扶持项目年度预算总额为10003万元。</w:t>
      </w:r>
    </w:p>
    <w:p>
      <w:pPr>
        <w:numPr>
          <w:ilvl w:val="0"/>
          <w:numId w:val="0"/>
        </w:numPr>
        <w:ind w:leftChars="0" w:firstLine="42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（二）组织过程</w:t>
      </w:r>
    </w:p>
    <w:p>
      <w:pPr>
        <w:numPr>
          <w:ilvl w:val="0"/>
          <w:numId w:val="0"/>
        </w:numPr>
        <w:ind w:leftChars="0" w:firstLine="42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衡阳市移民事务中心安排了此项工作后，我中心迅速召开了绩效评价工作会议，成立了组织领导小组，任务划分到股室，责任明确到个人，有主管领导，有牵头股室,确立了完成时限，征求基层意见和建议，有序的推进绩效评价工作进度。</w:t>
      </w:r>
    </w:p>
    <w:p>
      <w:pPr>
        <w:numPr>
          <w:ilvl w:val="0"/>
          <w:numId w:val="0"/>
        </w:numPr>
        <w:ind w:leftChars="0" w:firstLine="42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（三）分析评价</w:t>
      </w:r>
    </w:p>
    <w:p>
      <w:pPr>
        <w:numPr>
          <w:ilvl w:val="0"/>
          <w:numId w:val="0"/>
        </w:numPr>
        <w:ind w:leftChars="0" w:firstLine="42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项目绩效评价完成率100%。</w:t>
      </w:r>
    </w:p>
    <w:p>
      <w:pPr>
        <w:numPr>
          <w:ilvl w:val="0"/>
          <w:numId w:val="2"/>
        </w:numPr>
        <w:ind w:left="0" w:leftChars="0" w:firstLine="42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绩效目标的实现程度及效果</w:t>
      </w:r>
    </w:p>
    <w:p>
      <w:pPr>
        <w:numPr>
          <w:ilvl w:val="0"/>
          <w:numId w:val="0"/>
        </w:numPr>
        <w:ind w:left="420" w:left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（一）资金情况分析</w:t>
      </w:r>
    </w:p>
    <w:p>
      <w:pPr>
        <w:numPr>
          <w:ilvl w:val="0"/>
          <w:numId w:val="0"/>
        </w:numPr>
        <w:ind w:leftChars="0" w:firstLine="42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1、资金到位情况分析</w:t>
      </w:r>
    </w:p>
    <w:p>
      <w:pPr>
        <w:numPr>
          <w:ilvl w:val="0"/>
          <w:numId w:val="0"/>
        </w:numPr>
        <w:ind w:leftChars="0" w:firstLine="42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2022年度下达我县后期扶持资金共计10003万元。其中直补资金拨付资金2757.95万元，占年度后期扶持资金27.57%;后期扶持规划项目7245.05万元，占年度后期扶持资金72.43%。</w:t>
      </w:r>
    </w:p>
    <w:p>
      <w:pPr>
        <w:numPr>
          <w:ilvl w:val="0"/>
          <w:numId w:val="0"/>
        </w:numPr>
        <w:ind w:leftChars="0" w:firstLine="420" w:firstLineChars="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2、资金执行情况分析</w:t>
      </w:r>
    </w:p>
    <w:p>
      <w:pPr>
        <w:numPr>
          <w:ilvl w:val="0"/>
          <w:numId w:val="0"/>
        </w:numPr>
        <w:ind w:leftChars="0" w:firstLine="420" w:firstLineChars="0"/>
        <w:rPr>
          <w:rFonts w:hint="eastAsia" w:ascii="宋体" w:hAnsi="宋体" w:eastAsia="宋体" w:cs="宋体"/>
          <w:color w:val="FF0000"/>
          <w:sz w:val="32"/>
          <w:szCs w:val="32"/>
          <w:lang w:val="en-US" w:eastAsia="zh-CN"/>
        </w:rPr>
      </w:pPr>
      <w:r>
        <w:rPr>
          <w:rFonts w:hint="eastAsia" w:ascii="宋体" w:hAnsi="宋体" w:eastAsia="宋体" w:cs="宋体"/>
          <w:sz w:val="32"/>
          <w:szCs w:val="32"/>
          <w:lang w:val="en-US" w:eastAsia="zh-CN"/>
        </w:rPr>
        <w:t>2022年度省级下达我县后期扶持资金10003万元。其中直</w:t>
      </w:r>
      <w:r>
        <w:rPr>
          <w:rFonts w:hint="eastAsia" w:ascii="宋体" w:hAnsi="宋体" w:eastAsia="宋体" w:cs="宋体"/>
          <w:color w:val="auto"/>
          <w:sz w:val="32"/>
          <w:szCs w:val="32"/>
          <w:lang w:val="en-US" w:eastAsia="zh-CN"/>
        </w:rPr>
        <w:t>补资金</w:t>
      </w:r>
      <w:r>
        <w:rPr>
          <w:rFonts w:hint="eastAsia" w:ascii="宋体" w:hAnsi="宋体" w:eastAsia="宋体" w:cs="宋体"/>
          <w:sz w:val="32"/>
          <w:szCs w:val="32"/>
          <w:lang w:val="en-US" w:eastAsia="zh-CN"/>
        </w:rPr>
        <w:t>2757.95</w:t>
      </w:r>
      <w:r>
        <w:rPr>
          <w:rFonts w:hint="eastAsia" w:ascii="宋体" w:hAnsi="宋体" w:eastAsia="宋体" w:cs="宋体"/>
          <w:color w:val="auto"/>
          <w:sz w:val="32"/>
          <w:szCs w:val="32"/>
          <w:lang w:val="en-US" w:eastAsia="zh-CN"/>
        </w:rPr>
        <w:t>万元，实际直补发放</w:t>
      </w:r>
      <w:r>
        <w:rPr>
          <w:rFonts w:hint="eastAsia" w:ascii="宋体" w:hAnsi="宋体" w:eastAsia="宋体" w:cs="宋体"/>
          <w:sz w:val="32"/>
          <w:szCs w:val="32"/>
          <w:lang w:val="en-US" w:eastAsia="zh-CN"/>
        </w:rPr>
        <w:t>2757.95</w:t>
      </w:r>
      <w:r>
        <w:rPr>
          <w:rFonts w:hint="eastAsia" w:ascii="宋体" w:hAnsi="宋体" w:eastAsia="宋体" w:cs="宋体"/>
          <w:color w:val="auto"/>
          <w:sz w:val="32"/>
          <w:szCs w:val="32"/>
          <w:lang w:val="en-US" w:eastAsia="zh-CN"/>
        </w:rPr>
        <w:t>万元，后期扶持规划项目7245.05万元，2022年底支出247万元，占后期扶持规划项资金0.34%。截至2023年3月底后期扶持规划项目资金支出7134.78万元，占后期扶持规划项资金71.32%。</w:t>
      </w:r>
    </w:p>
    <w:p>
      <w:pPr>
        <w:numPr>
          <w:ilvl w:val="0"/>
          <w:numId w:val="0"/>
        </w:numPr>
        <w:ind w:leftChars="0" w:firstLine="420" w:firstLineChars="0"/>
        <w:rPr>
          <w:rFonts w:hint="eastAsia" w:ascii="宋体" w:hAnsi="宋体" w:eastAsia="宋体" w:cs="宋体"/>
          <w:color w:val="FF0000"/>
          <w:sz w:val="32"/>
          <w:szCs w:val="32"/>
          <w:lang w:val="en-US" w:eastAsia="zh-CN"/>
        </w:rPr>
      </w:pPr>
      <w:r>
        <w:rPr>
          <w:rFonts w:hint="eastAsia" w:ascii="宋体" w:hAnsi="宋体" w:eastAsia="宋体" w:cs="宋体"/>
          <w:color w:val="auto"/>
          <w:sz w:val="32"/>
          <w:szCs w:val="32"/>
          <w:lang w:val="en-US" w:eastAsia="zh-CN"/>
        </w:rPr>
        <w:t>截至2023年3月底，项目实施完成856个，完成项目实施94%，验收项目94%。</w:t>
      </w:r>
    </w:p>
    <w:p>
      <w:pPr>
        <w:numPr>
          <w:ilvl w:val="0"/>
          <w:numId w:val="3"/>
        </w:numPr>
        <w:ind w:leftChars="0"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资金管理情况分析</w:t>
      </w:r>
    </w:p>
    <w:p>
      <w:pPr>
        <w:numPr>
          <w:ilvl w:val="0"/>
          <w:numId w:val="0"/>
        </w:numPr>
        <w:ind w:left="420" w:left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1）组织实施</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县里成立了衡南县库区移民后扶领导小组，由县库区移民事务中心牵头，具体负责大中型水库移民后期扶持项目的实施、监督、验收管理和资金申请拨付等工作。</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项目前期意见的征求，项目库的建设、设计、评审、计划申报、批复，项目的实施严格遵照项目管理办法及实施细则执行。对单体项目严格按照基本建设程序组织实施，实行项目法人责任制，对项目实施过程中的投资控制、进度控制和质量控制等进行严格管理。施工期间，项目建设单位不定期对项目施工现场进行监督检查，对检查出的问题，责令施工单位限期整改，并接受移民镇村群众代表的监督。项目验收工作由我中心项目建设领导小组组织验收，参加单位有县财政局、移民镇村、施工单位、监理单位等进行验收。严格按照项目验收程序逐项目验收，采取看现场，听施工单位及监理单位汇报、审查工程资料等形式。确保竣工一处，验收一处，移交一处。同时，探索实践移民工程项目长效管护机制，村级落实管护人员，加强日常监督巡查，确保工程项目能够长久发挥效益。</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2）资金安全</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为规范和加强项目资金管理，保证移民后期扶持资金规范合理使用，根据《会计法》、《湖南省水库移民资金财务管理办法》，制定如下：</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①直补资金</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1.人员核定：衡南县各乡镇每年年底至次年元月上旬，各村组将将享受移民后扶直补资金的人员花名册、个人信息资料（姓名、账号、身份证号、家庭地址等基础信息）及人员变动情况上报至乡镇（街道），由乡镇对上述资料进行调查核实。</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上报审批：衡南县移民中心对乡镇上报人员进行抽样调查，在对人员清册确认无疑义后，县移民中心及时将直补人口清册提交给财政局，同时逐级上报省市财政和移民部门审核和备案，并及时修改移民家庭档案和资金发放账册。</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3.资金发放：衡南县财政局根据移民中心提供的享受移民直补名单及补助标准，通过金融机构以“一卡通”的形式一次性发放到移民个人账户。</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4.档案整理：直补资金发放后，及时将资金发放数登记到移民家庭档案卡和资金发放账册上，并整理好直补资金发放相关资料，将批复文件、发放清册等装订成册，存档备查。</w:t>
      </w:r>
      <w:r>
        <w:rPr>
          <w:rFonts w:hint="eastAsia" w:ascii="宋体" w:hAnsi="宋体" w:eastAsia="宋体" w:cs="宋体"/>
          <w:color w:val="000000" w:themeColor="text1"/>
          <w:sz w:val="32"/>
          <w:szCs w:val="32"/>
          <w:lang w:val="en-US" w:eastAsia="zh-CN"/>
          <w14:textFill>
            <w14:solidFill>
              <w14:schemeClr w14:val="tx1"/>
            </w14:solidFill>
          </w14:textFill>
        </w:rPr>
        <w:tab/>
      </w:r>
      <w:r>
        <w:rPr>
          <w:rFonts w:hint="eastAsia" w:ascii="宋体" w:hAnsi="宋体" w:eastAsia="宋体" w:cs="宋体"/>
          <w:color w:val="000000" w:themeColor="text1"/>
          <w:sz w:val="32"/>
          <w:szCs w:val="32"/>
          <w:lang w:val="en-US" w:eastAsia="zh-CN"/>
          <w14:textFill>
            <w14:solidFill>
              <w14:schemeClr w14:val="tx1"/>
            </w14:solidFill>
          </w14:textFill>
        </w:rPr>
        <w:t>②项目资金</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1.项目资金实行“国库集中支付”管理。一是上级财政部门拨入衡南县的后期扶持资金全部进入财政局的国库集中支付专用账户管理，项目竣工验收后，由各级主管部门审核签字后，采用转账支付的方式拨付项目资金。</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2.由施工单位根据工程进度向衡南县移民中心提出申请，并填写资金拨付审批表，经村民理财小组、乡镇人民政府和工程监理单位同意后，交衡南县移民中心工程计划股审核。</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工程计划股签具意见后交资金绩效股，资金绩效股根据项目计划、经评审的项目预算、合同和工程进度验收或竣工验收情况进行审核。施工单位根据已审核的资金拨付审批表并开具税务发票，报衡南县移民中心负责人审批。</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4.衡南县移民中心根据经以上程序签批的资金拨付申请审批表、税务发票、合同、工程进度验收或竣工验收情况等报财政部门进行审核， 审核通过后通过国库集中支付将工程款通过银行转账拨付给村委会或乡镇，再由乡镇或村委会拨付至施工单位。</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③建立项目专账</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1.建设单位按项目资金使用建立专账，专人管理，专款专用、严禁挪用、截留或抵扣。</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2.严格执行国家财经管理制度，建立健全资金审批、使用。认真做好记账、报账工作。</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3.积极筹措配套资金，确保水库移民后期扶持项目建设任务全面完成。</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3）监督检查</w:t>
      </w:r>
    </w:p>
    <w:p>
      <w:pPr>
        <w:numPr>
          <w:ilvl w:val="0"/>
          <w:numId w:val="0"/>
        </w:numPr>
        <w:ind w:firstLine="420" w:firstLineChars="0"/>
        <w:rPr>
          <w:rFonts w:hint="eastAsia" w:ascii="宋体" w:hAnsi="宋体" w:eastAsia="宋体" w:cs="宋体"/>
          <w:color w:val="FF0000"/>
          <w:sz w:val="32"/>
          <w:szCs w:val="32"/>
          <w:lang w:eastAsia="zh-CN"/>
        </w:rPr>
      </w:pPr>
      <w:r>
        <w:rPr>
          <w:rFonts w:hint="eastAsia" w:ascii="宋体" w:hAnsi="宋体" w:eastAsia="宋体" w:cs="宋体"/>
          <w:color w:val="auto"/>
          <w:sz w:val="32"/>
          <w:szCs w:val="32"/>
        </w:rPr>
        <w:t>衡南县按照国家、省、市对后期扶持资金监督管理的相关规定，接受了上级部门对后期扶持资金的监督检查。202</w:t>
      </w:r>
      <w:r>
        <w:rPr>
          <w:rFonts w:hint="eastAsia" w:ascii="宋体" w:hAnsi="宋体" w:eastAsia="宋体" w:cs="宋体"/>
          <w:color w:val="auto"/>
          <w:sz w:val="32"/>
          <w:szCs w:val="32"/>
          <w:lang w:val="en-US" w:eastAsia="zh-CN"/>
        </w:rPr>
        <w:t>3</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3月</w:t>
      </w:r>
      <w:r>
        <w:rPr>
          <w:rFonts w:hint="eastAsia" w:ascii="宋体" w:hAnsi="宋体" w:eastAsia="宋体" w:cs="宋体"/>
          <w:color w:val="auto"/>
          <w:sz w:val="32"/>
          <w:szCs w:val="32"/>
        </w:rPr>
        <w:t>，</w:t>
      </w:r>
      <w:r>
        <w:rPr>
          <w:rFonts w:hint="eastAsia" w:ascii="宋体" w:hAnsi="宋体" w:eastAsia="宋体" w:cs="宋体"/>
          <w:color w:val="auto"/>
          <w:sz w:val="32"/>
          <w:szCs w:val="32"/>
          <w:lang w:eastAsia="zh-CN"/>
        </w:rPr>
        <w:t>湖南省库区移民事务</w:t>
      </w:r>
      <w:r>
        <w:rPr>
          <w:rFonts w:hint="eastAsia" w:ascii="宋体" w:hAnsi="宋体" w:eastAsia="宋体" w:cs="宋体"/>
          <w:color w:val="auto"/>
          <w:sz w:val="32"/>
          <w:szCs w:val="32"/>
        </w:rPr>
        <w:t>中心对衡南县 20</w:t>
      </w:r>
      <w:r>
        <w:rPr>
          <w:rFonts w:hint="eastAsia" w:ascii="宋体" w:hAnsi="宋体" w:eastAsia="宋体" w:cs="宋体"/>
          <w:color w:val="auto"/>
          <w:sz w:val="32"/>
          <w:szCs w:val="32"/>
          <w:lang w:val="en-US" w:eastAsia="zh-CN"/>
        </w:rPr>
        <w:t>22</w:t>
      </w:r>
      <w:r>
        <w:rPr>
          <w:rFonts w:hint="eastAsia" w:ascii="宋体" w:hAnsi="宋体" w:eastAsia="宋体" w:cs="宋体"/>
          <w:color w:val="auto"/>
          <w:sz w:val="32"/>
          <w:szCs w:val="32"/>
        </w:rPr>
        <w:t>年度后期扶持资金实施情况开展了</w:t>
      </w:r>
      <w:r>
        <w:rPr>
          <w:rFonts w:hint="eastAsia" w:ascii="宋体" w:hAnsi="宋体" w:eastAsia="宋体" w:cs="宋体"/>
          <w:color w:val="auto"/>
          <w:sz w:val="32"/>
          <w:szCs w:val="32"/>
          <w:lang w:eastAsia="zh-CN"/>
        </w:rPr>
        <w:t>监测评估</w:t>
      </w:r>
      <w:r>
        <w:rPr>
          <w:rFonts w:hint="eastAsia" w:ascii="宋体" w:hAnsi="宋体" w:eastAsia="宋体" w:cs="宋体"/>
          <w:color w:val="auto"/>
          <w:sz w:val="32"/>
          <w:szCs w:val="32"/>
        </w:rPr>
        <w:t>工作，对</w:t>
      </w:r>
      <w:r>
        <w:rPr>
          <w:rFonts w:hint="eastAsia" w:ascii="宋体" w:hAnsi="宋体" w:eastAsia="宋体" w:cs="宋体"/>
          <w:color w:val="auto"/>
          <w:sz w:val="32"/>
          <w:szCs w:val="32"/>
          <w:lang w:val="en-US" w:eastAsia="zh-CN"/>
        </w:rPr>
        <w:t>2022年项目</w:t>
      </w:r>
      <w:r>
        <w:rPr>
          <w:rFonts w:hint="eastAsia" w:ascii="宋体" w:hAnsi="宋体" w:eastAsia="宋体" w:cs="宋体"/>
          <w:color w:val="auto"/>
          <w:sz w:val="32"/>
          <w:szCs w:val="32"/>
        </w:rPr>
        <w:t>完成情况进行了统计，对未完成</w:t>
      </w:r>
      <w:r>
        <w:rPr>
          <w:rFonts w:hint="eastAsia" w:ascii="宋体" w:hAnsi="宋体" w:eastAsia="宋体" w:cs="宋体"/>
          <w:color w:val="auto"/>
          <w:sz w:val="32"/>
          <w:szCs w:val="32"/>
          <w:lang w:eastAsia="zh-CN"/>
        </w:rPr>
        <w:t>项目</w:t>
      </w:r>
      <w:r>
        <w:rPr>
          <w:rFonts w:hint="eastAsia" w:ascii="宋体" w:hAnsi="宋体" w:eastAsia="宋体" w:cs="宋体"/>
          <w:color w:val="auto"/>
          <w:sz w:val="32"/>
          <w:szCs w:val="32"/>
        </w:rPr>
        <w:t>原因进行了分析，通报了</w:t>
      </w:r>
      <w:r>
        <w:rPr>
          <w:rFonts w:hint="eastAsia" w:ascii="宋体" w:hAnsi="宋体" w:eastAsia="宋体" w:cs="宋体"/>
          <w:color w:val="auto"/>
          <w:sz w:val="32"/>
          <w:szCs w:val="32"/>
          <w:lang w:eastAsia="zh-CN"/>
        </w:rPr>
        <w:t>监测评估</w:t>
      </w:r>
      <w:r>
        <w:rPr>
          <w:rFonts w:hint="eastAsia" w:ascii="宋体" w:hAnsi="宋体" w:eastAsia="宋体" w:cs="宋体"/>
          <w:color w:val="auto"/>
          <w:sz w:val="32"/>
          <w:szCs w:val="32"/>
        </w:rPr>
        <w:t>结果和</w:t>
      </w:r>
      <w:r>
        <w:rPr>
          <w:rFonts w:hint="eastAsia" w:ascii="宋体" w:hAnsi="宋体" w:eastAsia="宋体" w:cs="宋体"/>
          <w:color w:val="auto"/>
          <w:sz w:val="32"/>
          <w:szCs w:val="32"/>
          <w:lang w:eastAsia="zh-CN"/>
        </w:rPr>
        <w:t>意见</w:t>
      </w:r>
      <w:r>
        <w:rPr>
          <w:rFonts w:hint="eastAsia" w:ascii="宋体" w:hAnsi="宋体" w:eastAsia="宋体" w:cs="宋体"/>
          <w:color w:val="auto"/>
          <w:sz w:val="32"/>
          <w:szCs w:val="32"/>
        </w:rPr>
        <w:t>，并提出了下一步的改进措施</w:t>
      </w:r>
      <w:r>
        <w:rPr>
          <w:rFonts w:hint="eastAsia" w:ascii="宋体" w:hAnsi="宋体" w:eastAsia="宋体" w:cs="宋体"/>
          <w:color w:val="auto"/>
          <w:sz w:val="32"/>
          <w:szCs w:val="32"/>
          <w:lang w:eastAsia="zh-CN"/>
        </w:rPr>
        <w:t>。</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4）绩效管理</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为了更好的开展绩效自评工作，我中心成立了项目绩效自评领导小组，由库区移民事务中心主任刘素军同志任组长，副主任全昌盛、周海英、刘弟国同志任副组长，资金绩效股长陈小青协调相关股室自评所需的佐证材料，牵头股室为资金绩效股。成员有:办公室廖凌华，工程计划股邓少龙，法规培训股王志，资金绩效股陈小青。</w:t>
      </w:r>
    </w:p>
    <w:p>
      <w:pPr>
        <w:numPr>
          <w:ilvl w:val="0"/>
          <w:numId w:val="0"/>
        </w:numPr>
        <w:ind w:firstLine="420" w:firstLineChars="0"/>
        <w:rPr>
          <w:rFonts w:hint="eastAsia" w:ascii="宋体" w:hAnsi="宋体" w:eastAsia="宋体" w:cs="宋体"/>
          <w:sz w:val="32"/>
          <w:szCs w:val="32"/>
          <w:lang w:eastAsia="zh-CN"/>
        </w:rPr>
      </w:pPr>
      <w:r>
        <w:rPr>
          <w:rFonts w:hint="eastAsia" w:ascii="宋体" w:hAnsi="宋体" w:eastAsia="宋体" w:cs="宋体"/>
          <w:sz w:val="32"/>
          <w:szCs w:val="32"/>
          <w:lang w:eastAsia="zh-CN"/>
        </w:rPr>
        <w:t>我中心</w:t>
      </w:r>
      <w:r>
        <w:rPr>
          <w:rFonts w:hint="eastAsia" w:ascii="宋体" w:hAnsi="宋体" w:eastAsia="宋体" w:cs="宋体"/>
          <w:sz w:val="32"/>
          <w:szCs w:val="32"/>
        </w:rPr>
        <w:t>根据财办农〔2023〕14号（关于开展20</w:t>
      </w:r>
      <w:r>
        <w:rPr>
          <w:rFonts w:hint="eastAsia" w:ascii="宋体" w:hAnsi="宋体" w:eastAsia="宋体" w:cs="宋体"/>
          <w:sz w:val="32"/>
          <w:szCs w:val="32"/>
          <w:lang w:val="en-US" w:eastAsia="zh-CN"/>
        </w:rPr>
        <w:t>22</w:t>
      </w:r>
      <w:r>
        <w:rPr>
          <w:rFonts w:hint="eastAsia" w:ascii="宋体" w:hAnsi="宋体" w:eastAsia="宋体" w:cs="宋体"/>
          <w:sz w:val="32"/>
          <w:szCs w:val="32"/>
        </w:rPr>
        <w:t>年度水库移民后期扶持资金绩效评价工作会议的通知）精神</w:t>
      </w:r>
      <w:r>
        <w:rPr>
          <w:rFonts w:hint="eastAsia" w:ascii="宋体" w:hAnsi="宋体" w:eastAsia="宋体" w:cs="宋体"/>
          <w:sz w:val="32"/>
          <w:szCs w:val="32"/>
          <w:lang w:eastAsia="zh-CN"/>
        </w:rPr>
        <w:t>，</w:t>
      </w:r>
      <w:r>
        <w:rPr>
          <w:rFonts w:hint="eastAsia" w:ascii="宋体" w:hAnsi="宋体" w:eastAsia="宋体" w:cs="宋体"/>
          <w:sz w:val="32"/>
          <w:szCs w:val="32"/>
        </w:rPr>
        <w:t>我中心组织各业务股室</w:t>
      </w:r>
      <w:r>
        <w:rPr>
          <w:rFonts w:hint="eastAsia" w:ascii="宋体" w:hAnsi="宋体" w:eastAsia="宋体" w:cs="宋体"/>
          <w:sz w:val="32"/>
          <w:szCs w:val="32"/>
          <w:lang w:eastAsia="zh-CN"/>
        </w:rPr>
        <w:t>，</w:t>
      </w:r>
      <w:r>
        <w:rPr>
          <w:rFonts w:hint="eastAsia" w:ascii="宋体" w:hAnsi="宋体" w:eastAsia="宋体" w:cs="宋体"/>
          <w:sz w:val="32"/>
          <w:szCs w:val="32"/>
        </w:rPr>
        <w:t>认真开展了绩效自评工作</w:t>
      </w:r>
      <w:r>
        <w:rPr>
          <w:rFonts w:hint="eastAsia" w:ascii="宋体" w:hAnsi="宋体" w:eastAsia="宋体" w:cs="宋体"/>
          <w:sz w:val="32"/>
          <w:szCs w:val="32"/>
          <w:lang w:eastAsia="zh-CN"/>
        </w:rPr>
        <w:t>。</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sz w:val="32"/>
          <w:szCs w:val="32"/>
          <w:lang w:eastAsia="zh-CN"/>
        </w:rPr>
        <w:t>（二）</w:t>
      </w:r>
      <w:r>
        <w:rPr>
          <w:rFonts w:hint="eastAsia" w:ascii="宋体" w:hAnsi="宋体" w:eastAsia="宋体" w:cs="宋体"/>
          <w:color w:val="000000" w:themeColor="text1"/>
          <w:sz w:val="32"/>
          <w:szCs w:val="32"/>
          <w:lang w:val="en-US" w:eastAsia="zh-CN"/>
          <w14:textFill>
            <w14:solidFill>
              <w14:schemeClr w14:val="tx1"/>
            </w14:solidFill>
          </w14:textFill>
        </w:rPr>
        <w:t>绩效指标完成情况分析</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1、产出指标完成情况分析</w:t>
      </w:r>
    </w:p>
    <w:p>
      <w:pPr>
        <w:numPr>
          <w:ilvl w:val="0"/>
          <w:numId w:val="0"/>
        </w:numPr>
        <w:ind w:left="0" w:leftChars="0"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资金直补受益移民绩效目标</w:t>
      </w:r>
      <w:r>
        <w:rPr>
          <w:rFonts w:hint="eastAsia" w:ascii="宋体" w:hAnsi="宋体" w:eastAsia="宋体" w:cs="宋体"/>
          <w:color w:val="auto"/>
          <w:sz w:val="32"/>
          <w:szCs w:val="32"/>
          <w:lang w:val="en-US" w:eastAsia="zh-CN"/>
        </w:rPr>
        <w:t>43959人，实际完成值43959人；</w:t>
      </w:r>
      <w:r>
        <w:rPr>
          <w:rFonts w:hint="eastAsia" w:ascii="宋体" w:hAnsi="宋体" w:eastAsia="宋体" w:cs="宋体"/>
          <w:color w:val="000000" w:themeColor="text1"/>
          <w:sz w:val="32"/>
          <w:szCs w:val="32"/>
          <w:lang w:val="en-US" w:eastAsia="zh-CN"/>
          <w14:textFill>
            <w14:solidFill>
              <w14:schemeClr w14:val="tx1"/>
            </w14:solidFill>
          </w14:textFill>
        </w:rPr>
        <w:t>移民美丽家园项目</w:t>
      </w:r>
      <w:r>
        <w:rPr>
          <w:rFonts w:hint="eastAsia" w:ascii="宋体" w:hAnsi="宋体" w:eastAsia="宋体" w:cs="宋体"/>
          <w:color w:val="auto"/>
          <w:sz w:val="32"/>
          <w:szCs w:val="32"/>
          <w:lang w:val="en-US" w:eastAsia="zh-CN"/>
        </w:rPr>
        <w:t>495</w:t>
      </w:r>
      <w:r>
        <w:rPr>
          <w:rFonts w:hint="eastAsia" w:ascii="宋体" w:hAnsi="宋体" w:eastAsia="宋体" w:cs="宋体"/>
          <w:color w:val="000000" w:themeColor="text1"/>
          <w:sz w:val="32"/>
          <w:szCs w:val="32"/>
          <w:lang w:val="en-US" w:eastAsia="zh-CN"/>
          <w14:textFill>
            <w14:solidFill>
              <w14:schemeClr w14:val="tx1"/>
            </w14:solidFill>
          </w14:textFill>
        </w:rPr>
        <w:t>个，实际完成</w:t>
      </w:r>
      <w:r>
        <w:rPr>
          <w:rFonts w:hint="eastAsia" w:ascii="宋体" w:hAnsi="宋体" w:eastAsia="宋体" w:cs="宋体"/>
          <w:color w:val="auto"/>
          <w:sz w:val="32"/>
          <w:szCs w:val="32"/>
          <w:lang w:val="en-US" w:eastAsia="zh-CN"/>
        </w:rPr>
        <w:t>467</w:t>
      </w:r>
      <w:r>
        <w:rPr>
          <w:rFonts w:hint="eastAsia" w:ascii="宋体" w:hAnsi="宋体" w:eastAsia="宋体" w:cs="宋体"/>
          <w:color w:val="000000" w:themeColor="text1"/>
          <w:sz w:val="32"/>
          <w:szCs w:val="32"/>
          <w:lang w:val="en-US" w:eastAsia="zh-CN"/>
          <w14:textFill>
            <w14:solidFill>
              <w14:schemeClr w14:val="tx1"/>
            </w14:solidFill>
          </w14:textFill>
        </w:rPr>
        <w:t>个；生产开发及配套设施项目385个，实际完成</w:t>
      </w:r>
      <w:r>
        <w:rPr>
          <w:rFonts w:hint="eastAsia" w:ascii="宋体" w:hAnsi="宋体" w:eastAsia="宋体" w:cs="宋体"/>
          <w:color w:val="auto"/>
          <w:sz w:val="32"/>
          <w:szCs w:val="32"/>
          <w:lang w:val="en-US" w:eastAsia="zh-CN"/>
        </w:rPr>
        <w:t>362</w:t>
      </w:r>
      <w:r>
        <w:rPr>
          <w:rFonts w:hint="eastAsia" w:ascii="宋体" w:hAnsi="宋体" w:eastAsia="宋体" w:cs="宋体"/>
          <w:color w:val="000000" w:themeColor="text1"/>
          <w:sz w:val="32"/>
          <w:szCs w:val="32"/>
          <w:lang w:val="en-US" w:eastAsia="zh-CN"/>
          <w14:textFill>
            <w14:solidFill>
              <w14:schemeClr w14:val="tx1"/>
            </w14:solidFill>
          </w14:textFill>
        </w:rPr>
        <w:t>个；培训移民劳动力</w:t>
      </w:r>
      <w:r>
        <w:rPr>
          <w:rFonts w:hint="eastAsia" w:ascii="宋体" w:hAnsi="宋体" w:eastAsia="宋体" w:cs="宋体"/>
          <w:color w:val="auto"/>
          <w:sz w:val="32"/>
          <w:szCs w:val="32"/>
          <w:lang w:val="en-US" w:eastAsia="zh-CN"/>
        </w:rPr>
        <w:t>1273</w:t>
      </w:r>
      <w:r>
        <w:rPr>
          <w:rFonts w:hint="eastAsia" w:ascii="宋体" w:hAnsi="宋体" w:eastAsia="宋体" w:cs="宋体"/>
          <w:color w:val="000000" w:themeColor="text1"/>
          <w:sz w:val="32"/>
          <w:szCs w:val="32"/>
          <w:lang w:val="en-US" w:eastAsia="zh-CN"/>
          <w14:textFill>
            <w14:solidFill>
              <w14:schemeClr w14:val="tx1"/>
            </w14:solidFill>
          </w14:textFill>
        </w:rPr>
        <w:t>人，截止3月底实际完成培训</w:t>
      </w:r>
      <w:r>
        <w:rPr>
          <w:rFonts w:hint="eastAsia" w:ascii="宋体" w:hAnsi="宋体" w:eastAsia="宋体" w:cs="宋体"/>
          <w:color w:val="auto"/>
          <w:sz w:val="32"/>
          <w:szCs w:val="32"/>
          <w:lang w:val="en-US" w:eastAsia="zh-CN"/>
        </w:rPr>
        <w:t>1273</w:t>
      </w:r>
      <w:r>
        <w:rPr>
          <w:rFonts w:hint="eastAsia" w:ascii="宋体" w:hAnsi="宋体" w:eastAsia="宋体" w:cs="宋体"/>
          <w:color w:val="000000" w:themeColor="text1"/>
          <w:sz w:val="32"/>
          <w:szCs w:val="32"/>
          <w:lang w:val="en-US" w:eastAsia="zh-CN"/>
          <w14:textFill>
            <w14:solidFill>
              <w14:schemeClr w14:val="tx1"/>
            </w14:solidFill>
          </w14:textFill>
        </w:rPr>
        <w:t>人。</w:t>
      </w:r>
    </w:p>
    <w:p>
      <w:pPr>
        <w:numPr>
          <w:ilvl w:val="0"/>
          <w:numId w:val="0"/>
        </w:numPr>
        <w:ind w:firstLine="420" w:firstLineChars="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资金直补方面完成100%，项目实施886个，完成842个，完成比例95%，实际支付7134.78万元，支付比例71.33%</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2、效益指标完成情况分析</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项目实施后，增加移民人均可支配收入</w:t>
      </w:r>
      <w:r>
        <w:rPr>
          <w:rFonts w:hint="eastAsia" w:ascii="宋体" w:hAnsi="宋体" w:eastAsia="宋体" w:cs="宋体"/>
          <w:color w:val="auto"/>
          <w:sz w:val="32"/>
          <w:szCs w:val="32"/>
          <w:lang w:val="en-US" w:eastAsia="zh-CN"/>
        </w:rPr>
        <w:t>2400元。使库区移民村组的基础设施条件和收入得到改善，库区生态环境得到好转，库区成为宜居之地，移民幸福安康，安居乐业，库区和谐稳定。</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3、满意度指标完成情况分析</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通过走访移民群众进行民意调查分析,社会满意度达到</w:t>
      </w:r>
      <w:r>
        <w:rPr>
          <w:rFonts w:hint="eastAsia" w:ascii="宋体" w:hAnsi="宋体" w:eastAsia="宋体" w:cs="宋体"/>
          <w:color w:val="auto"/>
          <w:sz w:val="32"/>
          <w:szCs w:val="32"/>
          <w:lang w:val="en-US" w:eastAsia="zh-CN"/>
        </w:rPr>
        <w:t>98%以上。</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四、存在问题及原因分析</w:t>
      </w:r>
    </w:p>
    <w:p>
      <w:pPr>
        <w:numPr>
          <w:ilvl w:val="0"/>
          <w:numId w:val="0"/>
        </w:numPr>
        <w:ind w:left="420" w:left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（一）绩效目标未完成原因</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绩效目标已全部完成。存在的问题是县财政资金支付不到位。</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（二）下一步改进措施</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下一步要加大协调县财政资金支付力度，定期完成项目资金支付。</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五、评价结论</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本次项目绩效评价完成较好，群众满意度较高。</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六、相关建议和意见</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1、后扶力度有待进一步加大。</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我县大中型水库大部分都是60年代前修建的老水库，由于当时只对搬迁的移民进行了规划，对淹地的没有规划，这与新水库设计规划时明显存在差别，由于淹地的人群没有搬迁，只是在耕地上就地进行了调整，造成人均耕地及生产资料少，再加上库区环境条件普遍较差，而按照移民后扶人口的界定要求，他们又享受不了后扶，现已搬迁的绝大多数比他们条件要好，还能享受到后扶，这样形成了明显的反差，对整个后扶工作无形中带来一系列的矛盾，影响了库区发展和稳定。</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2、小型水库有待出台后扶政策。</w:t>
      </w:r>
    </w:p>
    <w:p>
      <w:pPr>
        <w:numPr>
          <w:ilvl w:val="0"/>
          <w:numId w:val="0"/>
        </w:numPr>
        <w:ind w:firstLine="420" w:firstLineChars="0"/>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我县小型水库及河坝的移民人数与中型水库相当，对小型水库的后期扶持虽然在国发17号文件上有明确要求，但一直没有出台相关政策，群众反应强烈，以致造成移民有大有小之说，对大中型水库后扶工作的推进也带来了影响。就目前小型水库的扶助金，实际上就等于过去小型水库的水淹粮补贴，尽管进行了调整，但仍然维持在原有的水平，“不平衡”的心态及矛盾不能得到有效的解决。</w:t>
      </w:r>
    </w:p>
    <w:p>
      <w:pPr>
        <w:numPr>
          <w:ilvl w:val="0"/>
          <w:numId w:val="0"/>
        </w:numPr>
        <w:rPr>
          <w:rFonts w:hint="default"/>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DEA0A"/>
    <w:multiLevelType w:val="singleLevel"/>
    <w:tmpl w:val="9B8DEA0A"/>
    <w:lvl w:ilvl="0" w:tentative="0">
      <w:start w:val="2"/>
      <w:numFmt w:val="chineseCounting"/>
      <w:suff w:val="nothing"/>
      <w:lvlText w:val="%1、"/>
      <w:lvlJc w:val="left"/>
      <w:rPr>
        <w:rFonts w:hint="eastAsia"/>
      </w:rPr>
    </w:lvl>
  </w:abstractNum>
  <w:abstractNum w:abstractNumId="1">
    <w:nsid w:val="AC6F5D65"/>
    <w:multiLevelType w:val="singleLevel"/>
    <w:tmpl w:val="AC6F5D65"/>
    <w:lvl w:ilvl="0" w:tentative="0">
      <w:start w:val="2"/>
      <w:numFmt w:val="decimal"/>
      <w:suff w:val="nothing"/>
      <w:lvlText w:val="%1）"/>
      <w:lvlJc w:val="left"/>
    </w:lvl>
  </w:abstractNum>
  <w:abstractNum w:abstractNumId="2">
    <w:nsid w:val="670C14E2"/>
    <w:multiLevelType w:val="singleLevel"/>
    <w:tmpl w:val="670C14E2"/>
    <w:lvl w:ilvl="0" w:tentative="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ODBkMjQ3MmFmMjQxNDM4YTdiZTc5OTJiMTVkODMifQ=="/>
  </w:docVars>
  <w:rsids>
    <w:rsidRoot w:val="00000000"/>
    <w:rsid w:val="00073FEB"/>
    <w:rsid w:val="00997FF8"/>
    <w:rsid w:val="06C7722E"/>
    <w:rsid w:val="0B431883"/>
    <w:rsid w:val="0F4D10CA"/>
    <w:rsid w:val="0FC56276"/>
    <w:rsid w:val="0FFC325A"/>
    <w:rsid w:val="10E21B21"/>
    <w:rsid w:val="10FD7A9E"/>
    <w:rsid w:val="13D51138"/>
    <w:rsid w:val="1577024C"/>
    <w:rsid w:val="158C1F8F"/>
    <w:rsid w:val="1A1D0C20"/>
    <w:rsid w:val="1AF215F7"/>
    <w:rsid w:val="1B024C17"/>
    <w:rsid w:val="1C550139"/>
    <w:rsid w:val="1F501FF4"/>
    <w:rsid w:val="1FF344B1"/>
    <w:rsid w:val="277966C7"/>
    <w:rsid w:val="281712A9"/>
    <w:rsid w:val="28501246"/>
    <w:rsid w:val="29A0265E"/>
    <w:rsid w:val="2D471F6B"/>
    <w:rsid w:val="304153C1"/>
    <w:rsid w:val="3CED7141"/>
    <w:rsid w:val="40845034"/>
    <w:rsid w:val="426073AD"/>
    <w:rsid w:val="4C410D5B"/>
    <w:rsid w:val="4F734C55"/>
    <w:rsid w:val="51961A92"/>
    <w:rsid w:val="54F734CB"/>
    <w:rsid w:val="552F76BF"/>
    <w:rsid w:val="55485ACD"/>
    <w:rsid w:val="57141F31"/>
    <w:rsid w:val="57324EDD"/>
    <w:rsid w:val="5EA6014C"/>
    <w:rsid w:val="634E44EA"/>
    <w:rsid w:val="6769203E"/>
    <w:rsid w:val="676C133A"/>
    <w:rsid w:val="703D7C36"/>
    <w:rsid w:val="71A6335A"/>
    <w:rsid w:val="73967D10"/>
    <w:rsid w:val="74297819"/>
    <w:rsid w:val="7B7704EA"/>
    <w:rsid w:val="7BC0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28"/>
      <w:szCs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qFormat/>
    <w:uiPriority w:val="0"/>
    <w:rPr>
      <w:i/>
    </w:rPr>
  </w:style>
  <w:style w:type="paragraph" w:styleId="8">
    <w:name w:val="List Paragraph"/>
    <w:basedOn w:val="1"/>
    <w:qFormat/>
    <w:uiPriority w:val="1"/>
    <w:pPr>
      <w:ind w:left="942" w:hanging="701"/>
    </w:pPr>
  </w:style>
  <w:style w:type="character" w:customStyle="1" w:styleId="9">
    <w:name w:val="font11"/>
    <w:basedOn w:val="6"/>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4114</Words>
  <Characters>4542</Characters>
  <Lines>0</Lines>
  <Paragraphs>0</Paragraphs>
  <TotalTime>50</TotalTime>
  <ScaleCrop>false</ScaleCrop>
  <LinksUpToDate>false</LinksUpToDate>
  <CharactersWithSpaces>4545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2021-05-12T01:32:00Z</dcterms:created>
  <dc:creator>Administrator.SKY-20161116PHF</dc:creator>
  <cp:lastModifiedBy>孙泽宇</cp:lastModifiedBy>
  <cp:lastPrinted>2023-06-15T10:47:00Z</cp:lastPrinted>
  <dcterms:modified xsi:type="dcterms:W3CDTF">2023-10-11T09:09:20Z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AEF5726254694B509932A6C5262AA7BD_13</vt:lpwstr>
  </property>
  <property fmtid="{D5CDD505-2E9C-101B-9397-08002B2CF9AE}" pid="4" name="commondata">
    <vt:lpwstr>eyJoZGlkIjoiZTIzMzgxNTNkMDllYTRhYzYxNDhmMWEyNTRmOGUyN2YifQ==</vt:lpwstr>
  </property>
</Properties>
</file>