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rPr>
          <w:rFonts w:hint="eastAsia"/>
        </w:rPr>
      </w:pPr>
    </w:p>
    <w:p>
      <w:pPr>
        <w:rPr>
          <w:rFonts w:hint="eastAsia"/>
        </w:rPr>
      </w:pPr>
    </w:p>
    <w:p>
      <w:pPr>
        <w:adjustRightInd w:val="0"/>
        <w:snapToGrid w:val="0"/>
        <w:spacing w:line="600" w:lineRule="exact"/>
        <w:jc w:val="center"/>
        <w:rPr>
          <w:rFonts w:hint="eastAsia" w:ascii="华文中宋" w:hAnsi="华文中宋" w:eastAsia="华文中宋"/>
          <w:sz w:val="42"/>
          <w:szCs w:val="42"/>
        </w:rPr>
      </w:pPr>
      <w:r>
        <w:rPr>
          <w:rFonts w:hint="eastAsia" w:ascii="华文中宋" w:hAnsi="华文中宋" w:eastAsia="华文中宋"/>
          <w:sz w:val="42"/>
          <w:szCs w:val="42"/>
        </w:rPr>
        <w:t>在全县经济运行分析、重点项目建设调度暨优化</w:t>
      </w:r>
    </w:p>
    <w:p>
      <w:pPr>
        <w:adjustRightInd w:val="0"/>
        <w:snapToGrid w:val="0"/>
        <w:spacing w:line="600" w:lineRule="exact"/>
        <w:jc w:val="center"/>
        <w:rPr>
          <w:rFonts w:ascii="华文中宋" w:hAnsi="华文中宋" w:eastAsia="华文中宋"/>
          <w:sz w:val="42"/>
          <w:szCs w:val="42"/>
        </w:rPr>
      </w:pPr>
      <w:r>
        <w:rPr>
          <w:rFonts w:hint="eastAsia" w:ascii="华文中宋" w:hAnsi="华文中宋" w:eastAsia="华文中宋"/>
          <w:sz w:val="42"/>
          <w:szCs w:val="42"/>
        </w:rPr>
        <w:t>营商环境工作会议上的讲评</w:t>
      </w:r>
    </w:p>
    <w:p>
      <w:pPr>
        <w:adjustRightInd w:val="0"/>
        <w:snapToGrid w:val="0"/>
        <w:spacing w:line="600" w:lineRule="exact"/>
        <w:jc w:val="center"/>
        <w:rPr>
          <w:rFonts w:ascii="楷体_GB2312" w:eastAsia="楷体_GB2312"/>
          <w:sz w:val="36"/>
          <w:szCs w:val="36"/>
        </w:rPr>
      </w:pPr>
      <w:r>
        <w:rPr>
          <w:rFonts w:hint="eastAsia" w:ascii="楷体_GB2312" w:eastAsia="楷体_GB2312"/>
          <w:sz w:val="36"/>
          <w:szCs w:val="36"/>
        </w:rPr>
        <w:t>李  军</w:t>
      </w:r>
    </w:p>
    <w:p>
      <w:pPr>
        <w:adjustRightInd w:val="0"/>
        <w:snapToGrid w:val="0"/>
        <w:spacing w:line="600" w:lineRule="exact"/>
        <w:jc w:val="center"/>
        <w:rPr>
          <w:rFonts w:hint="eastAsia" w:ascii="楷体_GB2312" w:eastAsia="楷体_GB2312"/>
          <w:sz w:val="36"/>
          <w:szCs w:val="36"/>
        </w:rPr>
      </w:pPr>
      <w:r>
        <w:rPr>
          <w:rFonts w:hint="eastAsia" w:ascii="楷体_GB2312" w:eastAsia="楷体_GB2312"/>
          <w:sz w:val="36"/>
          <w:szCs w:val="36"/>
        </w:rPr>
        <w:t>（2020年11月4日）</w:t>
      </w:r>
    </w:p>
    <w:p>
      <w:pPr>
        <w:pStyle w:val="2"/>
        <w:adjustRightInd w:val="0"/>
        <w:snapToGrid w:val="0"/>
        <w:spacing w:line="580" w:lineRule="exact"/>
        <w:ind w:firstLine="640" w:firstLineChars="200"/>
      </w:pPr>
    </w:p>
    <w:p>
      <w:pPr>
        <w:adjustRightInd w:val="0"/>
        <w:snapToGrid w:val="0"/>
        <w:spacing w:line="580" w:lineRule="exact"/>
        <w:rPr>
          <w:rFonts w:ascii="仿宋_GB2312" w:eastAsia="仿宋_GB2312"/>
          <w:szCs w:val="21"/>
        </w:rPr>
        <w:sectPr>
          <w:footerReference r:id="rId3" w:type="default"/>
          <w:footerReference r:id="rId4" w:type="even"/>
          <w:pgSz w:w="11906" w:h="16838"/>
          <w:pgMar w:top="1021" w:right="1418" w:bottom="1418" w:left="1418" w:header="851" w:footer="992" w:gutter="0"/>
          <w:pgNumType w:start="3"/>
          <w:cols w:space="425" w:num="1"/>
          <w:docGrid w:type="lines" w:linePitch="312" w:charSpace="0"/>
        </w:sectPr>
      </w:pPr>
    </w:p>
    <w:p>
      <w:pPr>
        <w:adjustRightInd w:val="0"/>
        <w:snapToGrid w:val="0"/>
        <w:spacing w:line="400" w:lineRule="exact"/>
        <w:rPr>
          <w:rFonts w:ascii="宋体" w:hAnsi="宋体"/>
          <w:szCs w:val="21"/>
        </w:rPr>
      </w:pPr>
      <w:r>
        <w:rPr>
          <w:rFonts w:hint="eastAsia" w:ascii="宋体" w:hAnsi="宋体"/>
          <w:szCs w:val="21"/>
        </w:rPr>
        <w:t>同志们：</w:t>
      </w:r>
    </w:p>
    <w:p>
      <w:pPr>
        <w:adjustRightInd w:val="0"/>
        <w:snapToGrid w:val="0"/>
        <w:spacing w:line="400" w:lineRule="exact"/>
        <w:ind w:firstLine="420" w:firstLineChars="200"/>
        <w:rPr>
          <w:rFonts w:ascii="宋体" w:hAnsi="宋体"/>
          <w:szCs w:val="21"/>
        </w:rPr>
      </w:pPr>
      <w:r>
        <w:rPr>
          <w:rFonts w:hint="eastAsia" w:ascii="宋体" w:hAnsi="宋体"/>
          <w:szCs w:val="21"/>
        </w:rPr>
        <w:t>刚才，建军同志就全县经济运行、重点项目建设、优化营商环境作了全面通报。等会，果雄书记还将发表讲话，请大家认真领会、狠抓落实。下面，我结合自身总结掌握的情况，就全县前段工作作点评：</w:t>
      </w:r>
    </w:p>
    <w:p>
      <w:pPr>
        <w:adjustRightInd w:val="0"/>
        <w:snapToGrid w:val="0"/>
        <w:spacing w:line="400" w:lineRule="exact"/>
        <w:ind w:firstLine="420" w:firstLineChars="200"/>
        <w:rPr>
          <w:rFonts w:hint="eastAsia" w:ascii="黑体" w:hAnsi="黑体" w:eastAsia="黑体" w:cs="黑体"/>
          <w:szCs w:val="21"/>
        </w:rPr>
      </w:pPr>
      <w:r>
        <w:rPr>
          <w:rFonts w:hint="eastAsia" w:ascii="黑体" w:hAnsi="黑体" w:eastAsia="黑体" w:cs="黑体"/>
          <w:szCs w:val="21"/>
        </w:rPr>
        <w:t>一、要保持定力韧劲，坚定必胜信心</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今年是决胜全面小康、决战脱贫攻坚的收官之年，原本就有很多硬战要打，加之新冠肺炎疫情冲击，面临的挑战更多、压力更大。全县上下在县委的坚强领导下，万众一心加油干、越是艰险越向前，扎实做好“六稳”工作，全面落实“六保”任务，推动了全县经济秩序加快恢复、经济循环基本畅通、经济增长明显回升。</w:t>
      </w:r>
    </w:p>
    <w:p>
      <w:pPr>
        <w:adjustRightInd w:val="0"/>
        <w:snapToGrid w:val="0"/>
        <w:spacing w:line="400" w:lineRule="exact"/>
        <w:ind w:firstLine="422" w:firstLineChars="200"/>
        <w:rPr>
          <w:rFonts w:hint="eastAsia" w:ascii="宋体" w:hAnsi="宋体"/>
          <w:szCs w:val="21"/>
        </w:rPr>
      </w:pPr>
      <w:r>
        <w:rPr>
          <w:rFonts w:hint="eastAsia" w:ascii="宋体" w:hAnsi="宋体"/>
          <w:b/>
          <w:szCs w:val="21"/>
        </w:rPr>
        <w:t>（一）经济</w:t>
      </w:r>
      <w:r>
        <w:rPr>
          <w:rFonts w:ascii="宋体" w:hAnsi="宋体"/>
          <w:b/>
          <w:szCs w:val="21"/>
        </w:rPr>
        <w:t>指标</w:t>
      </w:r>
      <w:r>
        <w:rPr>
          <w:rFonts w:hint="eastAsia" w:ascii="宋体" w:hAnsi="宋体"/>
          <w:b/>
          <w:szCs w:val="21"/>
        </w:rPr>
        <w:t>稳中有增</w:t>
      </w:r>
      <w:r>
        <w:rPr>
          <w:rFonts w:ascii="宋体" w:hAnsi="宋体"/>
          <w:b/>
          <w:szCs w:val="21"/>
        </w:rPr>
        <w:t>。</w:t>
      </w:r>
      <w:r>
        <w:rPr>
          <w:rFonts w:hint="eastAsia" w:ascii="宋体" w:hAnsi="宋体"/>
          <w:szCs w:val="21"/>
        </w:rPr>
        <w:t>1-9月</w:t>
      </w:r>
      <w:r>
        <w:rPr>
          <w:rFonts w:ascii="宋体" w:hAnsi="宋体"/>
          <w:spacing w:val="-4"/>
          <w:szCs w:val="21"/>
        </w:rPr>
        <w:t>，</w:t>
      </w:r>
      <w:r>
        <w:rPr>
          <w:rFonts w:hint="eastAsia" w:ascii="宋体" w:hAnsi="宋体"/>
          <w:szCs w:val="21"/>
        </w:rPr>
        <w:t>全县主要经济指标基本实现“扭负为正”、排名有上升。地区生产总值同比增长3%，在七县市中排名第4；规模工业增加值增速为4%，在七县市中排名第5；固定资产投资增速为11.6%，在七县市中排名第2；完成社会消费品零售总额78.41亿元，增速为-4.5%，增速在七县市中排名第2；完成地方一般公共预算收入8.14亿元，同比增长1.2%，增速在七县市中排名第2；完成地方税收收入5.6亿元，同比增长5.4%，增速在七县市中排名第2。</w:t>
      </w:r>
    </w:p>
    <w:p>
      <w:pPr>
        <w:adjustRightInd w:val="0"/>
        <w:snapToGrid w:val="0"/>
        <w:spacing w:line="400" w:lineRule="exact"/>
        <w:ind w:firstLine="422" w:firstLineChars="200"/>
        <w:rPr>
          <w:rFonts w:hint="eastAsia" w:ascii="宋体" w:hAnsi="宋体"/>
          <w:szCs w:val="21"/>
        </w:rPr>
      </w:pPr>
      <w:r>
        <w:rPr>
          <w:rFonts w:hint="eastAsia" w:ascii="宋体" w:hAnsi="宋体"/>
          <w:b/>
          <w:szCs w:val="21"/>
        </w:rPr>
        <w:t>（二）</w:t>
      </w:r>
      <w:r>
        <w:rPr>
          <w:rFonts w:ascii="宋体" w:hAnsi="宋体"/>
          <w:b/>
          <w:szCs w:val="21"/>
        </w:rPr>
        <w:t>产业发展</w:t>
      </w:r>
      <w:r>
        <w:rPr>
          <w:rFonts w:hint="eastAsia" w:ascii="宋体" w:hAnsi="宋体"/>
          <w:b/>
          <w:szCs w:val="21"/>
        </w:rPr>
        <w:t>稳中提质</w:t>
      </w:r>
      <w:r>
        <w:rPr>
          <w:rFonts w:ascii="宋体" w:hAnsi="宋体"/>
          <w:b/>
          <w:szCs w:val="21"/>
        </w:rPr>
        <w:t>。</w:t>
      </w:r>
      <w:r>
        <w:rPr>
          <w:rFonts w:hint="eastAsia" w:ascii="宋体" w:hAnsi="宋体"/>
          <w:szCs w:val="21"/>
        </w:rPr>
        <w:t>围绕建设现代产业强县战略布局，制定出台了《关于发展“一主一特双总部”加快承接产业转移的意见》，以电子信息（光通信）为主导、农产品精深加工为特色、建筑业物流业总部经济为依托的产业发展格局加快建立。</w:t>
      </w:r>
      <w:r>
        <w:rPr>
          <w:rFonts w:hint="eastAsia" w:ascii="宋体" w:hAnsi="宋体"/>
          <w:b/>
          <w:bCs/>
          <w:szCs w:val="21"/>
        </w:rPr>
        <w:t>农业生产形势看好。</w:t>
      </w:r>
      <w:r>
        <w:rPr>
          <w:rFonts w:hint="eastAsia" w:ascii="宋体" w:hAnsi="宋体"/>
          <w:szCs w:val="21"/>
        </w:rPr>
        <w:t>1-9月</w:t>
      </w:r>
      <w:r>
        <w:rPr>
          <w:rFonts w:ascii="宋体" w:hAnsi="宋体"/>
          <w:spacing w:val="-4"/>
          <w:szCs w:val="21"/>
        </w:rPr>
        <w:t>，</w:t>
      </w:r>
      <w:r>
        <w:rPr>
          <w:rFonts w:hint="eastAsia" w:ascii="宋体" w:hAnsi="宋体"/>
          <w:szCs w:val="21"/>
        </w:rPr>
        <w:t>全县落实粮食生产面积139.62万亩；前天，袁隆平院士团队在我县向阳桥街道清竹村晚稻测产达911.7公斤、双季稻亩产3061斤，实现超世界纪录的历史性突破。新增油茶面积1.6万亩、茶油总产6025吨；存栏生猪</w:t>
      </w:r>
      <w:r>
        <w:rPr>
          <w:rFonts w:hint="eastAsia" w:ascii="宋体" w:hAnsi="宋体" w:cs="仿宋"/>
          <w:kern w:val="0"/>
          <w:szCs w:val="21"/>
        </w:rPr>
        <w:t>66.24</w:t>
      </w:r>
      <w:r>
        <w:rPr>
          <w:rFonts w:hint="eastAsia" w:ascii="宋体" w:hAnsi="宋体"/>
          <w:szCs w:val="21"/>
        </w:rPr>
        <w:t>万头、出栏生猪70.49万头。完成粮油加工业总值13.64亿元，实现农产品上行交易额1.3亿元，成功申报全国电子商务进农村综合示范县。</w:t>
      </w:r>
      <w:r>
        <w:rPr>
          <w:rFonts w:ascii="宋体" w:hAnsi="宋体"/>
          <w:b/>
          <w:szCs w:val="21"/>
        </w:rPr>
        <w:t>工业</w:t>
      </w:r>
      <w:r>
        <w:rPr>
          <w:rFonts w:hint="eastAsia" w:ascii="宋体" w:hAnsi="宋体"/>
          <w:b/>
          <w:szCs w:val="21"/>
        </w:rPr>
        <w:t>经济有所提升。</w:t>
      </w:r>
      <w:r>
        <w:rPr>
          <w:rFonts w:hint="eastAsia" w:ascii="宋体" w:hAnsi="宋体"/>
          <w:szCs w:val="21"/>
        </w:rPr>
        <w:t>按照“瞄准高端、打造终端、形成集群”的思路，引上游、接下游，抓龙头、带配套，深入实施产业链“链长制”，1-9月</w:t>
      </w:r>
      <w:r>
        <w:rPr>
          <w:rFonts w:ascii="宋体" w:hAnsi="宋体"/>
          <w:spacing w:val="-4"/>
          <w:szCs w:val="21"/>
        </w:rPr>
        <w:t>，</w:t>
      </w:r>
      <w:r>
        <w:rPr>
          <w:rFonts w:hint="eastAsia" w:ascii="宋体" w:hAnsi="宋体"/>
          <w:szCs w:val="21"/>
        </w:rPr>
        <w:t>工业集中区新投产项目7个，累计完成规模工业产值 39亿元，同比增长2%；实现工业税收9220万元，同比增长1.4%。</w:t>
      </w:r>
      <w:r>
        <w:rPr>
          <w:rFonts w:ascii="宋体" w:hAnsi="宋体"/>
          <w:b/>
          <w:szCs w:val="21"/>
        </w:rPr>
        <w:t>第三产业</w:t>
      </w:r>
      <w:r>
        <w:rPr>
          <w:rFonts w:hint="eastAsia" w:ascii="宋体" w:hAnsi="宋体"/>
          <w:b/>
          <w:szCs w:val="21"/>
        </w:rPr>
        <w:t>逐渐回暖。</w:t>
      </w:r>
      <w:r>
        <w:rPr>
          <w:rFonts w:hint="eastAsia" w:ascii="宋体" w:hAnsi="宋体"/>
          <w:szCs w:val="21"/>
        </w:rPr>
        <w:t>1-9月</w:t>
      </w:r>
      <w:r>
        <w:rPr>
          <w:rFonts w:ascii="宋体" w:hAnsi="宋体"/>
          <w:spacing w:val="-4"/>
          <w:szCs w:val="21"/>
        </w:rPr>
        <w:t>，</w:t>
      </w:r>
      <w:r>
        <w:rPr>
          <w:rFonts w:hint="eastAsia" w:ascii="宋体" w:hAnsi="宋体"/>
          <w:szCs w:val="21"/>
        </w:rPr>
        <w:t>净增限额以上批零住餐企业10家，在七县市中排名第2。完成外贸进出口3180万美元，同比增长15%。完成电商交易额3.96亿元，同比增长20.3%。</w:t>
      </w:r>
    </w:p>
    <w:p>
      <w:pPr>
        <w:adjustRightInd w:val="0"/>
        <w:snapToGrid w:val="0"/>
        <w:spacing w:line="400" w:lineRule="exact"/>
        <w:ind w:firstLine="414" w:firstLineChars="200"/>
        <w:rPr>
          <w:rFonts w:hint="eastAsia" w:ascii="宋体" w:hAnsi="宋体"/>
          <w:spacing w:val="-2"/>
          <w:szCs w:val="21"/>
        </w:rPr>
      </w:pPr>
      <w:r>
        <w:rPr>
          <w:rFonts w:hint="eastAsia" w:ascii="宋体" w:hAnsi="宋体"/>
          <w:b/>
          <w:spacing w:val="-2"/>
          <w:szCs w:val="21"/>
        </w:rPr>
        <w:t>（三）民生改善</w:t>
      </w:r>
      <w:r>
        <w:rPr>
          <w:rFonts w:hint="eastAsia" w:ascii="宋体" w:hAnsi="宋体"/>
          <w:b/>
          <w:szCs w:val="21"/>
        </w:rPr>
        <w:t>稳中有进</w:t>
      </w:r>
      <w:r>
        <w:rPr>
          <w:rFonts w:ascii="宋体" w:hAnsi="宋体"/>
          <w:b/>
          <w:spacing w:val="-2"/>
          <w:szCs w:val="21"/>
        </w:rPr>
        <w:t>。</w:t>
      </w:r>
      <w:r>
        <w:rPr>
          <w:rFonts w:hint="eastAsia" w:ascii="宋体" w:hAnsi="宋体"/>
          <w:b/>
          <w:szCs w:val="21"/>
        </w:rPr>
        <w:t>大力改善基础配套。</w:t>
      </w:r>
      <w:r>
        <w:rPr>
          <w:rFonts w:hint="eastAsia" w:ascii="宋体" w:hAnsi="宋体"/>
          <w:szCs w:val="21"/>
        </w:rPr>
        <w:t>县公共实训中心正式开园，县公办幼儿园、三塘芙蓉学校、特殊学校建设加快推进；</w:t>
      </w:r>
      <w:r>
        <w:rPr>
          <w:rFonts w:hint="eastAsia" w:ascii="宋体" w:hAnsi="宋体"/>
          <w:spacing w:val="-2"/>
          <w:szCs w:val="21"/>
        </w:rPr>
        <w:t>46个老旧小区改造项目全部开工，衡南一中老旧小区</w:t>
      </w:r>
    </w:p>
    <w:p>
      <w:pPr>
        <w:adjustRightInd w:val="0"/>
        <w:snapToGrid w:val="0"/>
        <w:spacing w:line="400" w:lineRule="exact"/>
        <w:rPr>
          <w:rFonts w:ascii="宋体" w:hAnsi="宋体"/>
          <w:spacing w:val="-2"/>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pStyle w:val="2"/>
        <w:spacing w:line="200" w:lineRule="exact"/>
        <w:rPr>
          <w:rFonts w:hint="eastAsia"/>
          <w:lang w:val="en-US" w:eastAsia="zh-CN" w:bidi="ar-SA"/>
        </w:rPr>
      </w:pPr>
    </w:p>
    <w:p>
      <w:pPr>
        <w:adjustRightInd w:val="0"/>
        <w:snapToGrid w:val="0"/>
        <w:spacing w:line="200" w:lineRule="exact"/>
        <w:rPr>
          <w:rFonts w:ascii="宋体" w:hAnsi="宋体"/>
          <w:spacing w:val="-2"/>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400" w:lineRule="exact"/>
        <w:rPr>
          <w:rFonts w:hint="eastAsia" w:ascii="宋体" w:hAnsi="宋体"/>
          <w:szCs w:val="21"/>
        </w:rPr>
      </w:pPr>
      <w:r>
        <w:rPr>
          <w:rFonts w:hint="eastAsia" w:ascii="宋体" w:hAnsi="宋体"/>
          <w:spacing w:val="-2"/>
          <w:szCs w:val="21"/>
        </w:rPr>
        <w:t>改造项目基本完成。</w:t>
      </w:r>
      <w:r>
        <w:rPr>
          <w:rFonts w:ascii="宋体" w:hAnsi="宋体"/>
          <w:spacing w:val="-2"/>
          <w:szCs w:val="21"/>
        </w:rPr>
        <w:t>县城乡</w:t>
      </w:r>
      <w:r>
        <w:rPr>
          <w:rFonts w:hint="eastAsia" w:ascii="宋体" w:hAnsi="宋体"/>
          <w:spacing w:val="-2"/>
          <w:szCs w:val="21"/>
        </w:rPr>
        <w:t>环卫</w:t>
      </w:r>
      <w:r>
        <w:rPr>
          <w:rFonts w:ascii="宋体" w:hAnsi="宋体"/>
          <w:spacing w:val="-2"/>
          <w:szCs w:val="21"/>
        </w:rPr>
        <w:t>一体化正式运营</w:t>
      </w:r>
      <w:r>
        <w:rPr>
          <w:rFonts w:hint="eastAsia" w:ascii="宋体" w:hAnsi="宋体"/>
          <w:spacing w:val="-2"/>
          <w:szCs w:val="21"/>
        </w:rPr>
        <w:t>，</w:t>
      </w:r>
      <w:r>
        <w:rPr>
          <w:rFonts w:ascii="宋体" w:hAnsi="宋体"/>
          <w:spacing w:val="-2"/>
          <w:szCs w:val="21"/>
        </w:rPr>
        <w:t>垃圾焚烧发电</w:t>
      </w:r>
      <w:r>
        <w:rPr>
          <w:rFonts w:hint="eastAsia" w:ascii="宋体" w:hAnsi="宋体"/>
          <w:spacing w:val="-2"/>
          <w:szCs w:val="21"/>
        </w:rPr>
        <w:t>PPP项目开工建设，</w:t>
      </w:r>
      <w:r>
        <w:rPr>
          <w:rFonts w:ascii="宋体" w:hAnsi="宋体"/>
          <w:spacing w:val="-2"/>
          <w:szCs w:val="21"/>
        </w:rPr>
        <w:t>县城网格化管理全面推行</w:t>
      </w:r>
      <w:r>
        <w:rPr>
          <w:rFonts w:hint="eastAsia" w:ascii="宋体" w:hAnsi="宋体"/>
          <w:spacing w:val="-2"/>
          <w:szCs w:val="21"/>
        </w:rPr>
        <w:t>，城镇</w:t>
      </w:r>
      <w:r>
        <w:rPr>
          <w:rFonts w:ascii="宋体" w:hAnsi="宋体"/>
          <w:spacing w:val="-2"/>
          <w:szCs w:val="21"/>
        </w:rPr>
        <w:t>亮化美化绿化水准日益提升。</w:t>
      </w:r>
      <w:r>
        <w:rPr>
          <w:rFonts w:hint="eastAsia" w:ascii="宋体" w:hAnsi="宋体"/>
          <w:b/>
          <w:szCs w:val="21"/>
        </w:rPr>
        <w:t>扎实推进环保整治。</w:t>
      </w:r>
      <w:r>
        <w:rPr>
          <w:rFonts w:ascii="宋体" w:hAnsi="宋体"/>
          <w:spacing w:val="-2"/>
          <w:szCs w:val="21"/>
        </w:rPr>
        <w:t>以省环保督察</w:t>
      </w:r>
      <w:r>
        <w:rPr>
          <w:rFonts w:hint="eastAsia" w:ascii="宋体" w:hAnsi="宋体"/>
          <w:spacing w:val="-2"/>
          <w:szCs w:val="21"/>
        </w:rPr>
        <w:t>“</w:t>
      </w:r>
      <w:r>
        <w:rPr>
          <w:rFonts w:ascii="宋体" w:hAnsi="宋体"/>
          <w:spacing w:val="-2"/>
          <w:szCs w:val="21"/>
        </w:rPr>
        <w:t>回头看</w:t>
      </w:r>
      <w:r>
        <w:rPr>
          <w:rFonts w:hint="eastAsia" w:ascii="宋体" w:hAnsi="宋体"/>
          <w:spacing w:val="-2"/>
          <w:szCs w:val="21"/>
        </w:rPr>
        <w:t>”</w:t>
      </w:r>
      <w:r>
        <w:rPr>
          <w:rFonts w:ascii="宋体" w:hAnsi="宋体"/>
          <w:spacing w:val="-2"/>
          <w:szCs w:val="21"/>
        </w:rPr>
        <w:t>为契机，</w:t>
      </w:r>
      <w:r>
        <w:rPr>
          <w:rFonts w:hint="eastAsia" w:ascii="宋体" w:hAnsi="宋体"/>
          <w:spacing w:val="-2"/>
          <w:szCs w:val="21"/>
        </w:rPr>
        <w:t>全面开展采石场、砂场、搅拌站等七大场突出环境问题专项整治，全力完成省环保督察“回头看”1号交办件</w:t>
      </w:r>
      <w:r>
        <w:rPr>
          <w:rFonts w:ascii="宋体" w:hAnsi="宋体"/>
          <w:spacing w:val="-2"/>
          <w:szCs w:val="21"/>
        </w:rPr>
        <w:t>。</w:t>
      </w:r>
      <w:r>
        <w:rPr>
          <w:rFonts w:hint="eastAsia" w:ascii="宋体" w:hAnsi="宋体"/>
          <w:spacing w:val="-2"/>
          <w:szCs w:val="21"/>
        </w:rPr>
        <w:t>积极实施村庄清洁行动，大力整治农村人居环境，新（改）建农村卫生厕所8000户，完成农村公厕建设15座。</w:t>
      </w:r>
      <w:r>
        <w:rPr>
          <w:rFonts w:hint="eastAsia" w:ascii="宋体" w:hAnsi="宋体"/>
          <w:b/>
          <w:szCs w:val="21"/>
        </w:rPr>
        <w:t>统筹发展社会事业。</w:t>
      </w:r>
      <w:r>
        <w:rPr>
          <w:rFonts w:hint="eastAsia" w:ascii="宋体" w:hAnsi="宋体"/>
          <w:szCs w:val="21"/>
        </w:rPr>
        <w:t>“校联体”改革向纵深推进，县乡网络“校联体”开通运行，“家校共育”长效机制初步形成。“医联体”“医共体”改革稳步推进，分级诊疗制度建设成效突显。帮助4688名贫困劳动力实现就业，全县城镇新增就业5659人。</w:t>
      </w:r>
    </w:p>
    <w:p>
      <w:pPr>
        <w:adjustRightInd w:val="0"/>
        <w:snapToGrid w:val="0"/>
        <w:spacing w:line="400" w:lineRule="exact"/>
        <w:ind w:firstLine="420" w:firstLineChars="200"/>
        <w:rPr>
          <w:rFonts w:hint="eastAsia" w:ascii="黑体" w:hAnsi="黑体" w:eastAsia="黑体" w:cs="黑体"/>
          <w:szCs w:val="21"/>
        </w:rPr>
      </w:pPr>
      <w:r>
        <w:rPr>
          <w:rFonts w:hint="eastAsia" w:ascii="黑体" w:hAnsi="黑体" w:eastAsia="黑体" w:cs="黑体"/>
          <w:szCs w:val="21"/>
        </w:rPr>
        <w:t>二、要看清短板弱项，精准施策发力</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虽然前阶段全县经济运行整体平稳，但受疫情冲击及政策性、周期性、外部性等因素影响，仍然存在不少困难和问题，主要表现在： </w:t>
      </w:r>
    </w:p>
    <w:p>
      <w:pPr>
        <w:adjustRightInd w:val="0"/>
        <w:snapToGrid w:val="0"/>
        <w:spacing w:line="400" w:lineRule="exact"/>
        <w:ind w:firstLine="422" w:firstLineChars="200"/>
        <w:rPr>
          <w:rFonts w:hint="eastAsia" w:ascii="宋体" w:hAnsi="宋体"/>
          <w:szCs w:val="21"/>
        </w:rPr>
      </w:pPr>
      <w:r>
        <w:rPr>
          <w:rFonts w:hint="eastAsia" w:ascii="宋体" w:hAnsi="宋体"/>
          <w:b/>
          <w:szCs w:val="21"/>
        </w:rPr>
        <w:t>（一）经济下行的压力还较大。</w:t>
      </w:r>
      <w:r>
        <w:rPr>
          <w:rFonts w:hint="eastAsia" w:ascii="宋体" w:hAnsi="宋体"/>
          <w:szCs w:val="21"/>
        </w:rPr>
        <w:t>1-9月</w:t>
      </w:r>
      <w:r>
        <w:rPr>
          <w:rFonts w:ascii="宋体" w:hAnsi="宋体"/>
          <w:spacing w:val="-4"/>
          <w:szCs w:val="21"/>
        </w:rPr>
        <w:t>，</w:t>
      </w:r>
      <w:r>
        <w:rPr>
          <w:rFonts w:hint="eastAsia" w:ascii="宋体" w:hAnsi="宋体"/>
          <w:spacing w:val="-4"/>
          <w:szCs w:val="21"/>
        </w:rPr>
        <w:t>主要经济</w:t>
      </w:r>
      <w:r>
        <w:rPr>
          <w:rFonts w:ascii="宋体" w:hAnsi="宋体"/>
          <w:spacing w:val="-4"/>
          <w:szCs w:val="21"/>
        </w:rPr>
        <w:t>指标</w:t>
      </w:r>
      <w:r>
        <w:rPr>
          <w:rFonts w:hint="eastAsia" w:ascii="宋体" w:hAnsi="宋体"/>
          <w:spacing w:val="-4"/>
          <w:szCs w:val="21"/>
        </w:rPr>
        <w:t>大多有所回升</w:t>
      </w:r>
      <w:r>
        <w:rPr>
          <w:rFonts w:ascii="宋体" w:hAnsi="宋体"/>
          <w:spacing w:val="-4"/>
          <w:szCs w:val="21"/>
        </w:rPr>
        <w:t>，</w:t>
      </w:r>
      <w:r>
        <w:rPr>
          <w:rFonts w:hint="eastAsia" w:ascii="宋体" w:hAnsi="宋体"/>
          <w:spacing w:val="-4"/>
          <w:szCs w:val="21"/>
        </w:rPr>
        <w:t>但部分指标低于预期目标。</w:t>
      </w:r>
      <w:r>
        <w:rPr>
          <w:rFonts w:hint="eastAsia" w:ascii="宋体" w:hAnsi="宋体"/>
          <w:b/>
          <w:szCs w:val="21"/>
        </w:rPr>
        <w:t>与年度目标任务比，</w:t>
      </w:r>
      <w:r>
        <w:rPr>
          <w:rFonts w:hint="eastAsia" w:ascii="宋体" w:hAnsi="宋体"/>
          <w:szCs w:val="21"/>
        </w:rPr>
        <w:t>社会消费品零售总额、GDP、地方一般公共预算收入、规模工业增加值、地方税收收入、固定资产投资的增速分别相差15、5.5、5.3、5、3.09、0.4个百分点。</w:t>
      </w:r>
      <w:r>
        <w:rPr>
          <w:rFonts w:hint="eastAsia" w:ascii="宋体" w:hAnsi="宋体"/>
          <w:b/>
          <w:szCs w:val="21"/>
        </w:rPr>
        <w:t>与兄弟县市比，</w:t>
      </w:r>
      <w:r>
        <w:rPr>
          <w:rFonts w:hint="eastAsia" w:ascii="宋体" w:hAnsi="宋体"/>
          <w:szCs w:val="21"/>
        </w:rPr>
        <w:t>固定资产投资、地方一般公共预算收入、规模工业增加值、GDP、地方税收收入、社会消费品零售总额的增速比七县市中排名第一的祁东县、衡东县、常宁市、常宁市、衡山县、耒阳市分别低了2、1.6、0.8、0.6、0.4、0.1个百分点。</w:t>
      </w:r>
    </w:p>
    <w:p>
      <w:pPr>
        <w:adjustRightInd w:val="0"/>
        <w:snapToGrid w:val="0"/>
        <w:spacing w:line="400" w:lineRule="exact"/>
        <w:ind w:firstLine="422" w:firstLineChars="200"/>
        <w:rPr>
          <w:rFonts w:hint="eastAsia" w:ascii="宋体" w:hAnsi="宋体"/>
          <w:spacing w:val="-4"/>
          <w:szCs w:val="21"/>
        </w:rPr>
      </w:pPr>
      <w:r>
        <w:rPr>
          <w:rFonts w:hint="eastAsia" w:ascii="宋体" w:hAnsi="宋体"/>
          <w:b/>
          <w:szCs w:val="21"/>
        </w:rPr>
        <w:t>（二）工业贡献力度不强。工业经济指标增长乏力。</w:t>
      </w:r>
      <w:r>
        <w:rPr>
          <w:rFonts w:hint="eastAsia" w:ascii="宋体" w:hAnsi="宋体"/>
          <w:szCs w:val="21"/>
        </w:rPr>
        <w:t>1-9月，全县工业投资下降1.7%，与去年同期比大幅下滑，减少32.45个百分点，仅占全县总投资的45.4%，工业投资强度不大；园区规模工业增加值占全县规模工业增加值的比重仅为57.9%，产业集中度不高；1-9月，全县工业用电量下降7.77%，低于全市平均水平16.27个百分点，8月、9月同比分别下降35%、60.6%，呈现出“断崖式”下降迹象。</w:t>
      </w:r>
      <w:r>
        <w:rPr>
          <w:rFonts w:hint="eastAsia" w:ascii="宋体" w:hAnsi="宋体"/>
          <w:b/>
          <w:szCs w:val="21"/>
        </w:rPr>
        <w:t>新增规模工业企业培育后劲不足。</w:t>
      </w:r>
      <w:r>
        <w:rPr>
          <w:rFonts w:hint="eastAsia" w:ascii="宋体" w:hAnsi="宋体"/>
          <w:szCs w:val="21"/>
        </w:rPr>
        <w:t>1-9月</w:t>
      </w:r>
      <w:r>
        <w:rPr>
          <w:rFonts w:ascii="宋体" w:hAnsi="宋体"/>
          <w:spacing w:val="-4"/>
          <w:szCs w:val="21"/>
        </w:rPr>
        <w:t>，</w:t>
      </w:r>
      <w:r>
        <w:rPr>
          <w:rFonts w:hint="eastAsia" w:ascii="宋体" w:hAnsi="宋体"/>
          <w:szCs w:val="21"/>
        </w:rPr>
        <w:t>全县新增规模工业企业5家，距离全年目标任务相差16家，比七县市中排名第一的衡阳县少了14家；个别开工投产项目未及时“入统”，影响了工业口经济指标在全市的排位。</w:t>
      </w:r>
      <w:r>
        <w:rPr>
          <w:rFonts w:hint="eastAsia" w:ascii="宋体" w:hAnsi="宋体"/>
          <w:b/>
          <w:spacing w:val="-4"/>
          <w:szCs w:val="21"/>
        </w:rPr>
        <w:t>产业链建设成效不明显。</w:t>
      </w:r>
      <w:r>
        <w:rPr>
          <w:rFonts w:hint="eastAsia" w:ascii="宋体" w:hAnsi="宋体"/>
          <w:spacing w:val="-4"/>
          <w:szCs w:val="21"/>
        </w:rPr>
        <w:t>产业链建设正处于起步阶段，对工业经济的拉动作用还不突显，</w:t>
      </w:r>
      <w:r>
        <w:rPr>
          <w:rFonts w:hint="eastAsia" w:ascii="宋体" w:hAnsi="宋体"/>
          <w:szCs w:val="21"/>
        </w:rPr>
        <w:t>1-9月</w:t>
      </w:r>
      <w:r>
        <w:rPr>
          <w:rFonts w:ascii="宋体" w:hAnsi="宋体"/>
          <w:spacing w:val="-4"/>
          <w:szCs w:val="21"/>
        </w:rPr>
        <w:t>，</w:t>
      </w:r>
      <w:r>
        <w:rPr>
          <w:rFonts w:hint="eastAsia" w:ascii="宋体" w:hAnsi="宋体"/>
          <w:spacing w:val="-4"/>
          <w:szCs w:val="21"/>
        </w:rPr>
        <w:t>电子信息（光通信）产业链完成投资和产值分别为12亿元、13亿元，占园区工业投资和总产值的比重分别为16%、14%。</w:t>
      </w:r>
    </w:p>
    <w:p>
      <w:pPr>
        <w:adjustRightInd w:val="0"/>
        <w:snapToGrid w:val="0"/>
        <w:spacing w:line="400" w:lineRule="exact"/>
        <w:ind w:firstLine="422" w:firstLineChars="200"/>
        <w:rPr>
          <w:rFonts w:ascii="宋体" w:hAnsi="宋体"/>
          <w:szCs w:val="21"/>
        </w:rPr>
      </w:pPr>
      <w:r>
        <w:rPr>
          <w:rFonts w:hint="eastAsia" w:ascii="宋体" w:hAnsi="宋体"/>
          <w:b/>
          <w:szCs w:val="21"/>
        </w:rPr>
        <w:t>（三）投资拉动作用偏弱。</w:t>
      </w:r>
      <w:r>
        <w:rPr>
          <w:rFonts w:hint="eastAsia" w:ascii="宋体" w:hAnsi="宋体"/>
          <w:szCs w:val="21"/>
        </w:rPr>
        <w:t>1-9月，全县产业项目入库率不足，产业投资增长乏力，规上企业数量偏少。</w:t>
      </w:r>
      <w:r>
        <w:rPr>
          <w:rFonts w:hint="eastAsia" w:ascii="宋体" w:hAnsi="宋体"/>
          <w:b/>
          <w:szCs w:val="21"/>
        </w:rPr>
        <w:t>项目投资完成偏慢。</w:t>
      </w:r>
      <w:r>
        <w:rPr>
          <w:rFonts w:hint="eastAsia" w:ascii="宋体" w:hAnsi="宋体"/>
          <w:szCs w:val="21"/>
        </w:rPr>
        <w:t>截止9月底，全县投资5000万以上的在库项目79个，总投资已全部完成的26个，总投资已完成80%以上的43个；老项目投资未完成，造成“僵尸”现象，影响了新项目的入库。</w:t>
      </w:r>
      <w:r>
        <w:rPr>
          <w:rFonts w:hint="eastAsia" w:ascii="宋体" w:hAnsi="宋体"/>
          <w:b/>
          <w:szCs w:val="21"/>
        </w:rPr>
        <w:t>新入库项目不多。</w:t>
      </w:r>
      <w:r>
        <w:rPr>
          <w:rFonts w:hint="eastAsia" w:ascii="宋体" w:hAnsi="宋体"/>
          <w:szCs w:val="21"/>
        </w:rPr>
        <w:t>从7月份开始，全县新入库项目急剧减少，三季度仅入库项目7个，比二季度减少了25个。</w:t>
      </w:r>
      <w:r>
        <w:rPr>
          <w:rFonts w:hint="eastAsia" w:ascii="宋体" w:hAnsi="宋体"/>
          <w:b/>
          <w:szCs w:val="21"/>
        </w:rPr>
        <w:t>重点项目推进较慢。</w:t>
      </w:r>
      <w:r>
        <w:rPr>
          <w:rFonts w:hint="eastAsia" w:ascii="宋体" w:hAnsi="宋体"/>
          <w:szCs w:val="21"/>
        </w:rPr>
        <w:t>截止9月底，全县重点项目实际只完成年度计划投资100.6亿元的66.2%，低于时序进度8.8个百分点，其中，产业转移板块完成年度投资率仅为36.64%。全县48个重点项目中，共有23个项目受土地供应、资金短缺等因素影响推进缓慢。</w:t>
      </w:r>
    </w:p>
    <w:p>
      <w:pPr>
        <w:adjustRightInd w:val="0"/>
        <w:snapToGrid w:val="0"/>
        <w:spacing w:line="400" w:lineRule="exact"/>
        <w:ind w:firstLine="422" w:firstLineChars="200"/>
        <w:rPr>
          <w:rFonts w:hint="eastAsia" w:ascii="宋体" w:hAnsi="宋体"/>
          <w:szCs w:val="21"/>
        </w:rPr>
      </w:pPr>
      <w:r>
        <w:rPr>
          <w:rFonts w:hint="eastAsia" w:ascii="宋体" w:hAnsi="宋体"/>
          <w:b/>
          <w:szCs w:val="21"/>
        </w:rPr>
        <w:t>（四）服务业潜力释放不足。</w:t>
      </w:r>
      <w:r>
        <w:rPr>
          <w:rFonts w:hint="eastAsia" w:ascii="宋体" w:hAnsi="宋体"/>
          <w:szCs w:val="21"/>
        </w:rPr>
        <w:t>今年以来，</w:t>
      </w:r>
      <w:r>
        <w:rPr>
          <w:rFonts w:ascii="宋体" w:hAnsi="宋体"/>
          <w:spacing w:val="-4"/>
          <w:szCs w:val="21"/>
        </w:rPr>
        <w:t>受</w:t>
      </w:r>
      <w:r>
        <w:rPr>
          <w:rFonts w:hint="eastAsia" w:ascii="宋体" w:hAnsi="宋体"/>
          <w:spacing w:val="-4"/>
          <w:szCs w:val="21"/>
        </w:rPr>
        <w:t>新冠肺炎</w:t>
      </w:r>
      <w:r>
        <w:rPr>
          <w:rFonts w:ascii="宋体" w:hAnsi="宋体"/>
          <w:spacing w:val="-4"/>
          <w:szCs w:val="21"/>
        </w:rPr>
        <w:t>疫情</w:t>
      </w:r>
      <w:r>
        <w:rPr>
          <w:rFonts w:hint="eastAsia" w:ascii="宋体" w:hAnsi="宋体"/>
          <w:spacing w:val="-4"/>
          <w:szCs w:val="21"/>
        </w:rPr>
        <w:t>等因素</w:t>
      </w:r>
      <w:r>
        <w:rPr>
          <w:rFonts w:ascii="宋体" w:hAnsi="宋体"/>
          <w:spacing w:val="-4"/>
          <w:szCs w:val="21"/>
        </w:rPr>
        <w:t>影响</w:t>
      </w:r>
      <w:r>
        <w:rPr>
          <w:rFonts w:hint="eastAsia" w:ascii="宋体" w:hAnsi="宋体"/>
          <w:spacing w:val="-4"/>
          <w:szCs w:val="21"/>
        </w:rPr>
        <w:t>，全县</w:t>
      </w:r>
      <w:r>
        <w:rPr>
          <w:rFonts w:ascii="宋体" w:hAnsi="宋体"/>
          <w:spacing w:val="-4"/>
          <w:szCs w:val="21"/>
        </w:rPr>
        <w:t>消费回补和潜力释放</w:t>
      </w:r>
      <w:r>
        <w:rPr>
          <w:rFonts w:hint="eastAsia" w:ascii="宋体" w:hAnsi="宋体"/>
          <w:spacing w:val="-4"/>
          <w:szCs w:val="21"/>
        </w:rPr>
        <w:t>不充分</w:t>
      </w:r>
      <w:r>
        <w:rPr>
          <w:rFonts w:ascii="宋体" w:hAnsi="宋体"/>
          <w:spacing w:val="-4"/>
          <w:szCs w:val="21"/>
        </w:rPr>
        <w:t>，第三产业</w:t>
      </w:r>
      <w:r>
        <w:rPr>
          <w:rFonts w:hint="eastAsia" w:ascii="宋体" w:hAnsi="宋体"/>
          <w:spacing w:val="-4"/>
          <w:szCs w:val="21"/>
        </w:rPr>
        <w:t>全面恢复到正常水平尚需时日</w:t>
      </w:r>
      <w:r>
        <w:rPr>
          <w:rFonts w:ascii="宋体" w:hAnsi="宋体"/>
          <w:spacing w:val="-4"/>
          <w:szCs w:val="21"/>
        </w:rPr>
        <w:t>。</w:t>
      </w:r>
      <w:r>
        <w:rPr>
          <w:rFonts w:hint="eastAsia" w:ascii="宋体" w:hAnsi="宋体"/>
          <w:b/>
          <w:szCs w:val="21"/>
        </w:rPr>
        <w:t>市场主体增量有限。</w:t>
      </w:r>
      <w:r>
        <w:rPr>
          <w:rFonts w:hint="eastAsia" w:ascii="宋体" w:hAnsi="宋体"/>
          <w:szCs w:val="21"/>
        </w:rPr>
        <w:t>截止9月底，全县新增市场主体2043户，完成率仅为49%，在七县</w:t>
      </w:r>
    </w:p>
    <w:p>
      <w:pPr>
        <w:adjustRightInd w:val="0"/>
        <w:snapToGrid w:val="0"/>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pStyle w:val="2"/>
        <w:spacing w:line="200" w:lineRule="exact"/>
        <w:rPr>
          <w:rFonts w:hint="eastAsia"/>
          <w:lang w:val="en-US" w:eastAsia="zh-CN" w:bidi="ar-SA"/>
        </w:rPr>
      </w:pPr>
    </w:p>
    <w:p>
      <w:pPr>
        <w:adjustRightInd w:val="0"/>
        <w:snapToGrid w:val="0"/>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400" w:lineRule="exact"/>
        <w:rPr>
          <w:rFonts w:ascii="宋体" w:hAnsi="宋体"/>
          <w:szCs w:val="21"/>
        </w:rPr>
      </w:pPr>
      <w:r>
        <w:rPr>
          <w:rFonts w:hint="eastAsia" w:ascii="宋体" w:hAnsi="宋体"/>
          <w:szCs w:val="21"/>
        </w:rPr>
        <w:t>市中排名第6，与年度任务相差2133户，比排名第一的衡东县低了23个百分点、少了405户。</w:t>
      </w:r>
      <w:r>
        <w:rPr>
          <w:rFonts w:hint="eastAsia" w:ascii="宋体" w:hAnsi="宋体"/>
          <w:b/>
          <w:szCs w:val="21"/>
        </w:rPr>
        <w:t>新增限额以上批零住餐企业数量较少。</w:t>
      </w:r>
      <w:r>
        <w:rPr>
          <w:rFonts w:hint="eastAsia" w:ascii="宋体" w:hAnsi="宋体"/>
          <w:szCs w:val="21"/>
        </w:rPr>
        <w:t>1-9月，全县净增限额以上批零住餐企业10家，与年度任务相差4家，虽在七县市中排名第2，但比排名第一的祁东县少了11家。</w:t>
      </w:r>
      <w:r>
        <w:rPr>
          <w:rFonts w:hint="eastAsia" w:ascii="宋体" w:hAnsi="宋体"/>
          <w:b/>
          <w:szCs w:val="21"/>
        </w:rPr>
        <w:t>消费需求严重不足。</w:t>
      </w:r>
      <w:r>
        <w:rPr>
          <w:rFonts w:hint="eastAsia" w:ascii="宋体" w:hAnsi="宋体"/>
          <w:szCs w:val="21"/>
        </w:rPr>
        <w:t>1-9月，全县餐饮住宿、批发零售业消费较往年同期大幅跌落，其中，餐饮、住宿、批发、零售总额在七县市中分别排名第4、第6、第6、第2。1-9月，全县文化经营企业生产恢复不足正常水平的70%，旅游企业生产恢复不足正常水平的50%；旅游业接待人次与时序目标任务相差6个百分点，在七县市中排名非常靠后。</w:t>
      </w:r>
    </w:p>
    <w:p>
      <w:pPr>
        <w:pStyle w:val="2"/>
        <w:adjustRightInd w:val="0"/>
        <w:snapToGrid w:val="0"/>
        <w:spacing w:line="400" w:lineRule="exact"/>
        <w:ind w:firstLine="422" w:firstLineChars="200"/>
        <w:rPr>
          <w:rFonts w:ascii="宋体" w:hAnsi="宋体" w:eastAsia="宋体"/>
          <w:b/>
          <w:sz w:val="21"/>
          <w:szCs w:val="21"/>
          <w:lang w:val="en-US" w:bidi="ar-SA"/>
        </w:rPr>
      </w:pPr>
      <w:r>
        <w:rPr>
          <w:rFonts w:hint="eastAsia" w:ascii="宋体" w:hAnsi="宋体" w:eastAsia="宋体"/>
          <w:b/>
          <w:sz w:val="21"/>
          <w:szCs w:val="21"/>
          <w:lang w:val="en-US" w:bidi="ar-SA"/>
        </w:rPr>
        <w:t>（五）财政收支矛盾加剧。一方面，财税收入压力增大。</w:t>
      </w:r>
      <w:r>
        <w:rPr>
          <w:rFonts w:hint="eastAsia" w:ascii="宋体" w:hAnsi="宋体" w:eastAsia="宋体"/>
          <w:sz w:val="21"/>
          <w:szCs w:val="21"/>
          <w:lang w:val="en-US" w:bidi="ar-SA"/>
        </w:rPr>
        <w:t>1-10月，全县完成财政收入14.7亿元，占年度任务19.39亿元的75.78%，同比下降11.18%；</w:t>
      </w:r>
      <w:r>
        <w:rPr>
          <w:rFonts w:hint="eastAsia" w:ascii="宋体" w:hAnsi="宋体" w:eastAsia="宋体"/>
          <w:sz w:val="21"/>
          <w:szCs w:val="21"/>
          <w:lang w:val="en-US"/>
        </w:rPr>
        <w:t>其中，税收完成12.28亿元，占年度任务16.59亿元的74%,同比下降12.98%；财政完成2.43亿元，占年度任务2.8亿元的86.26%,同比下降0.77%。要实现全年</w:t>
      </w:r>
      <w:r>
        <w:rPr>
          <w:rFonts w:hint="eastAsia" w:ascii="宋体" w:hAnsi="宋体" w:eastAsia="宋体"/>
          <w:sz w:val="21"/>
          <w:szCs w:val="21"/>
          <w:lang w:val="en-US" w:bidi="ar-SA"/>
        </w:rPr>
        <w:t>财政收入目标，这两个月要完成收入4.69亿元（</w:t>
      </w:r>
      <w:r>
        <w:rPr>
          <w:rFonts w:hint="eastAsia" w:ascii="宋体" w:hAnsi="宋体" w:eastAsia="宋体"/>
          <w:sz w:val="21"/>
          <w:szCs w:val="21"/>
          <w:lang w:val="en-US"/>
        </w:rPr>
        <w:t>税收、财政分别要完成4.31</w:t>
      </w:r>
      <w:r>
        <w:rPr>
          <w:rFonts w:hint="eastAsia" w:ascii="宋体" w:hAnsi="宋体" w:eastAsia="宋体"/>
          <w:sz w:val="21"/>
          <w:szCs w:val="21"/>
          <w:lang w:val="en-US" w:bidi="ar-SA"/>
        </w:rPr>
        <w:t xml:space="preserve"> 亿元、0.38亿元），受疫情滞后影响，增值税、个人所得税、城建税、土地增值税等主体税种均大幅下降，预计缺口将达1.1亿元。</w:t>
      </w:r>
      <w:r>
        <w:rPr>
          <w:rFonts w:hint="eastAsia" w:ascii="宋体" w:hAnsi="宋体" w:eastAsia="宋体"/>
          <w:b/>
          <w:sz w:val="21"/>
          <w:szCs w:val="21"/>
          <w:lang w:val="en-US" w:bidi="ar-SA"/>
        </w:rPr>
        <w:t>另一方面，刚性增支不断提升。</w:t>
      </w:r>
      <w:r>
        <w:rPr>
          <w:rFonts w:hint="eastAsia" w:ascii="宋体" w:hAnsi="宋体" w:eastAsia="宋体"/>
          <w:sz w:val="21"/>
          <w:szCs w:val="21"/>
          <w:lang w:val="en-US" w:bidi="ar-SA"/>
        </w:rPr>
        <w:t>1-10月，全县完成一般公共预算支出51.29亿元，较去年同期增加5.05亿元，同比增长10.92%；其中，民生支出39.46亿元，占比76.94%，同比增长15.33%；“三保”支出37.82亿元（保基本民生22.87亿元、保工资15.47亿元、保运转2.42亿元），同比增长20%；随着历年欠拨资金兑付和化债高峰的到来，预计下阶段全县预算支出缺口将达5亿元。</w:t>
      </w:r>
    </w:p>
    <w:p>
      <w:pPr>
        <w:adjustRightInd w:val="0"/>
        <w:snapToGrid w:val="0"/>
        <w:spacing w:line="400" w:lineRule="exact"/>
        <w:ind w:firstLine="420" w:firstLineChars="200"/>
        <w:rPr>
          <w:rFonts w:ascii="黑体" w:hAnsi="黑体" w:eastAsia="黑体" w:cs="黑体"/>
          <w:szCs w:val="21"/>
        </w:rPr>
      </w:pPr>
      <w:r>
        <w:rPr>
          <w:rFonts w:hint="eastAsia" w:ascii="黑体" w:hAnsi="黑体" w:eastAsia="黑体" w:cs="黑体"/>
          <w:szCs w:val="21"/>
        </w:rPr>
        <w:t>三、要咬定目标任务，奋力拼搏冲刺</w:t>
      </w:r>
    </w:p>
    <w:p>
      <w:pPr>
        <w:pStyle w:val="6"/>
        <w:widowControl/>
        <w:spacing w:before="0" w:beforeAutospacing="0" w:after="0" w:afterAutospacing="0" w:line="400" w:lineRule="exact"/>
        <w:ind w:firstLine="420" w:firstLineChars="200"/>
        <w:rPr>
          <w:rFonts w:hint="eastAsia" w:ascii="宋体" w:hAnsi="宋体" w:cs="仿宋_GB2312"/>
          <w:kern w:val="2"/>
          <w:sz w:val="21"/>
          <w:szCs w:val="21"/>
        </w:rPr>
      </w:pPr>
      <w:r>
        <w:rPr>
          <w:rFonts w:hint="eastAsia" w:ascii="宋体" w:hAnsi="宋体" w:cs="仿宋_GB2312"/>
          <w:kern w:val="2"/>
          <w:sz w:val="21"/>
          <w:szCs w:val="21"/>
        </w:rPr>
        <w:t>虽然我们面前的困难和问题不少，但只要我们坚定信心、保持清醒，准确把握当前形势，抢抓各种政策机遇，就一定能在危机中育新机、于变局中开新新局。</w:t>
      </w:r>
      <w:r>
        <w:rPr>
          <w:rFonts w:hint="eastAsia" w:ascii="宋体" w:hAnsi="宋体" w:cs="仿宋_GB2312"/>
          <w:b/>
          <w:kern w:val="2"/>
          <w:sz w:val="21"/>
          <w:szCs w:val="21"/>
        </w:rPr>
        <w:t>从国际维度看，</w:t>
      </w:r>
      <w:r>
        <w:rPr>
          <w:rFonts w:hint="eastAsia" w:ascii="宋体" w:hAnsi="宋体" w:cs="仿宋_GB2312"/>
          <w:kern w:val="2"/>
          <w:sz w:val="21"/>
          <w:szCs w:val="21"/>
        </w:rPr>
        <w:t>当今世界正经历百年未有之大变局，国际环境日趋复杂，但和平与发展仍是时代主题。尤其是我国在应对疫情方面的成功，让西方看到了我国多方面的优势条件，让境外资本更加看好我国经济，为我国提升国际竞争力、争取国际话语权提供了新的机遇。</w:t>
      </w:r>
      <w:r>
        <w:rPr>
          <w:rFonts w:hint="eastAsia" w:ascii="宋体" w:hAnsi="宋体" w:cs="仿宋_GB2312"/>
          <w:b/>
          <w:kern w:val="2"/>
          <w:sz w:val="21"/>
          <w:szCs w:val="21"/>
        </w:rPr>
        <w:t>从国内维度看，</w:t>
      </w:r>
      <w:r>
        <w:rPr>
          <w:rFonts w:hint="eastAsia" w:ascii="宋体" w:hAnsi="宋体" w:cs="仿宋_GB2312"/>
          <w:kern w:val="2"/>
          <w:sz w:val="21"/>
          <w:szCs w:val="21"/>
        </w:rPr>
        <w:t>我国发展仍然处于重要战略机遇期，经济发展长期向好的基本面没有变。特别是为对冲疫情影响，国家不断加大宏观政策逆周期调节力度，增加转移支付和地方政府专项债券规模，继续拓展减税降费成效，扩大以“两新一重”为重点的投资，这对我们来说，都是加快发展的有利机遇。</w:t>
      </w:r>
      <w:r>
        <w:rPr>
          <w:rFonts w:hint="eastAsia" w:ascii="宋体" w:hAnsi="宋体" w:cs="仿宋_GB2312"/>
          <w:b/>
          <w:kern w:val="2"/>
          <w:sz w:val="21"/>
          <w:szCs w:val="21"/>
        </w:rPr>
        <w:t>从自身维度看，</w:t>
      </w:r>
      <w:r>
        <w:rPr>
          <w:rFonts w:hint="eastAsia" w:ascii="宋体" w:hAnsi="宋体" w:cs="仿宋_GB2312"/>
          <w:kern w:val="2"/>
          <w:sz w:val="21"/>
          <w:szCs w:val="21"/>
        </w:rPr>
        <w:t>衡南经济具有应对外部冲击的较强韧性。前三季度，我县多项经济指标“由负转正”“企稳回升”，这充分说明面对新矛盾新挑战，只要我们增强机遇意识和风险意识，保持战略定力，发扬斗争精神，树立底线思维，准确识变、科学应变、主动求变，趋利避害，就一定能够战胜前进道路上各种艰难险阻。</w:t>
      </w:r>
    </w:p>
    <w:p>
      <w:pPr>
        <w:pStyle w:val="6"/>
        <w:widowControl/>
        <w:spacing w:before="0" w:beforeAutospacing="0" w:after="0" w:afterAutospacing="0" w:line="400" w:lineRule="exact"/>
        <w:ind w:firstLine="420" w:firstLineChars="200"/>
        <w:rPr>
          <w:rFonts w:ascii="宋体" w:hAnsi="宋体"/>
          <w:sz w:val="21"/>
          <w:szCs w:val="21"/>
        </w:rPr>
      </w:pPr>
      <w:r>
        <w:rPr>
          <w:rFonts w:hint="eastAsia" w:ascii="宋体" w:hAnsi="宋体" w:cs="仿宋_GB2312"/>
          <w:kern w:val="2"/>
          <w:sz w:val="21"/>
          <w:szCs w:val="21"/>
        </w:rPr>
        <w:t>赢得一场马拉松，比拼在后程，关键在冲刺。当前，距离岁末仅有两月，时间珍贵、任务紧迫、形势逼人，实现全年目标任务还需全县各级各部门再努力加把劲，任务要再明确，重点要再突出，全力冲刺四季度，打好攻坚战、打赢决胜仗。既要毫不松懈抓好秋冬季常态化疫情防控、集中精力抓好脱贫攻坚、污染防治、重大风险防范等工作、强力推进改革创新、千方百计保障改善民生，确保圆满完成“十三五”规划各项目标任务。又要及时衔接国省“十四五”规划和各专项规划，超前谋划好“十四五”重点工作。</w:t>
      </w:r>
    </w:p>
    <w:p>
      <w:pPr>
        <w:adjustRightInd w:val="0"/>
        <w:snapToGrid w:val="0"/>
        <w:spacing w:line="400" w:lineRule="exact"/>
        <w:rPr>
          <w:rFonts w:ascii="宋体" w:hAnsi="宋体"/>
          <w:b/>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pStyle w:val="2"/>
        <w:spacing w:line="200" w:lineRule="exact"/>
        <w:rPr>
          <w:rFonts w:hint="eastAsia"/>
          <w:lang w:val="en-US" w:eastAsia="zh-CN" w:bidi="ar-SA"/>
        </w:rPr>
      </w:pPr>
    </w:p>
    <w:p>
      <w:pPr>
        <w:adjustRightInd w:val="0"/>
        <w:snapToGrid w:val="0"/>
        <w:spacing w:line="200" w:lineRule="exact"/>
        <w:ind w:firstLine="422" w:firstLineChars="200"/>
        <w:rPr>
          <w:rFonts w:ascii="宋体" w:hAnsi="宋体"/>
          <w:b/>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400" w:lineRule="exact"/>
        <w:ind w:firstLine="422" w:firstLineChars="200"/>
        <w:rPr>
          <w:rFonts w:hint="eastAsia" w:ascii="宋体" w:hAnsi="宋体"/>
          <w:szCs w:val="21"/>
        </w:rPr>
      </w:pPr>
      <w:r>
        <w:rPr>
          <w:rFonts w:hint="eastAsia" w:ascii="宋体" w:hAnsi="宋体"/>
          <w:b/>
          <w:szCs w:val="21"/>
        </w:rPr>
        <w:t>第一，要抓实项目建设。一要抓招商引资。</w:t>
      </w:r>
      <w:r>
        <w:rPr>
          <w:rFonts w:hint="eastAsia" w:ascii="宋体" w:hAnsi="宋体"/>
          <w:kern w:val="0"/>
          <w:szCs w:val="21"/>
          <w:lang w:bidi="zh-CN"/>
        </w:rPr>
        <w:t>要积极开展全产业链招商，瞄准三类“500强”，鼓励中科光电等领军企业引进3-5家上下游关联配套企业，全力做好补链延链强链文章，最大限度让产业与“一主一特双总部”配套协同。要抓好招商引资“后半篇”文章，建立招商项目履约跟踪监督服务机制，实行双向监督模式，既监督各级各部门履约情况，也监督项目业主履约状况。</w:t>
      </w:r>
      <w:r>
        <w:rPr>
          <w:rFonts w:hint="eastAsia" w:ascii="宋体" w:hAnsi="宋体"/>
          <w:b/>
          <w:szCs w:val="21"/>
        </w:rPr>
        <w:t>二要抓项目投资。</w:t>
      </w:r>
      <w:r>
        <w:rPr>
          <w:rFonts w:hint="eastAsia" w:ascii="宋体" w:hAnsi="宋体"/>
          <w:szCs w:val="21"/>
        </w:rPr>
        <w:t>投资是拉动经济增长的最有效手段。五大板块牵头县级领导要按照“板块负责制”，全面梳理调度各领域项目推进情况，临空经济板块，要围绕壮大物流业总部经济，加快推进润泽科技形成更多实物工程量；乡村振兴板块，要高效服务广林玫瑰发展食品加工、玫瑰果酒，完善产业链创新链、提升产品附加值，打造乡村振兴的示范标杆；产业转移板块，要加速推进鸿大钢管等在建项目</w:t>
      </w:r>
      <w:r>
        <w:rPr>
          <w:rFonts w:ascii="宋体" w:hAnsi="宋体"/>
          <w:szCs w:val="21"/>
        </w:rPr>
        <w:t>利用</w:t>
      </w:r>
      <w:r>
        <w:rPr>
          <w:rFonts w:hint="eastAsia" w:ascii="宋体" w:hAnsi="宋体"/>
          <w:szCs w:val="21"/>
        </w:rPr>
        <w:t>当前</w:t>
      </w:r>
      <w:r>
        <w:rPr>
          <w:rFonts w:ascii="宋体" w:hAnsi="宋体"/>
          <w:szCs w:val="21"/>
        </w:rPr>
        <w:t>黄金施工期，</w:t>
      </w:r>
      <w:r>
        <w:rPr>
          <w:rFonts w:hint="eastAsia" w:ascii="宋体" w:hAnsi="宋体"/>
          <w:szCs w:val="21"/>
        </w:rPr>
        <w:t>加快竣工投产；生态环境板块，要全面提升采石场整治、土壤修复治理、县污水处理及管网建设等工作实效，进度滞后乡镇（街道）要严格按照上次集中约谈的要求，督进度、解难题、抓推进，确保迎头赶上。美丽后花园板块，要充分激发社会资本的活力，引导汇景科尔马、雨母新城城市综合体项目适应市场需求开发产品，缩短项目开发周期，有效发挥投资对经济发展的拉动作用。</w:t>
      </w:r>
      <w:r>
        <w:rPr>
          <w:rFonts w:hint="eastAsia" w:ascii="宋体" w:hAnsi="宋体"/>
          <w:b/>
          <w:szCs w:val="21"/>
        </w:rPr>
        <w:t>三要抓跑项争资。</w:t>
      </w:r>
      <w:r>
        <w:rPr>
          <w:rFonts w:hint="eastAsia" w:ascii="宋体" w:hAnsi="宋体"/>
          <w:szCs w:val="21"/>
        </w:rPr>
        <w:t>这场世所罕见的疫情之变，正倒逼市场格局变革重组，也带来了许多发展“新风口”，我们要</w:t>
      </w:r>
      <w:r>
        <w:rPr>
          <w:rFonts w:hint="eastAsia" w:ascii="宋体" w:hAnsi="宋体"/>
          <w:kern w:val="0"/>
          <w:szCs w:val="21"/>
        </w:rPr>
        <w:t>加强经济政策研究运用，</w:t>
      </w:r>
      <w:r>
        <w:rPr>
          <w:rFonts w:ascii="宋体" w:hAnsi="宋体"/>
          <w:kern w:val="0"/>
          <w:szCs w:val="21"/>
        </w:rPr>
        <w:t>扎实做好项目策划、包装、生成等前期工作，</w:t>
      </w:r>
      <w:r>
        <w:rPr>
          <w:rFonts w:hint="eastAsia" w:ascii="宋体" w:hAnsi="宋体"/>
          <w:szCs w:val="21"/>
        </w:rPr>
        <w:t>全力争取获得更多国省预算内资金支持。</w:t>
      </w:r>
      <w:r>
        <w:rPr>
          <w:rFonts w:hint="eastAsia" w:ascii="宋体" w:hAnsi="宋体"/>
          <w:kern w:val="0"/>
          <w:szCs w:val="21"/>
        </w:rPr>
        <w:t>提前谋划2021年地方政府新增债券申报，</w:t>
      </w:r>
      <w:r>
        <w:rPr>
          <w:rFonts w:hint="eastAsia" w:ascii="宋体" w:hAnsi="宋体"/>
          <w:szCs w:val="21"/>
        </w:rPr>
        <w:t>瞄准“两新一重”、生态环保、公共</w:t>
      </w:r>
      <w:r>
        <w:rPr>
          <w:rFonts w:hint="eastAsia" w:ascii="宋体" w:hAnsi="宋体" w:cs="宋体"/>
          <w:szCs w:val="21"/>
        </w:rPr>
        <w:t>卫生</w:t>
      </w:r>
      <w:r>
        <w:rPr>
          <w:rFonts w:hint="eastAsia" w:ascii="宋体" w:hAnsi="宋体"/>
          <w:szCs w:val="21"/>
        </w:rPr>
        <w:t>健康等申报重点，力争更多项目进入规划的盘子和资金的袋子。持续抓好项目包装融资工作，力争县基础投国开行公共实训中心项目2.4亿贷款、县发展投建设银行8000万元贷款尽快到位。</w:t>
      </w:r>
    </w:p>
    <w:p>
      <w:pPr>
        <w:adjustRightInd w:val="0"/>
        <w:snapToGrid w:val="0"/>
        <w:spacing w:line="400" w:lineRule="exact"/>
        <w:ind w:firstLine="422" w:firstLineChars="200"/>
        <w:rPr>
          <w:rFonts w:ascii="宋体" w:hAnsi="宋体"/>
          <w:szCs w:val="21"/>
        </w:rPr>
      </w:pPr>
      <w:r>
        <w:rPr>
          <w:rFonts w:hint="eastAsia" w:ascii="宋体" w:hAnsi="宋体"/>
          <w:b/>
          <w:szCs w:val="21"/>
        </w:rPr>
        <w:t>第二，要抓实营商环境。</w:t>
      </w:r>
      <w:r>
        <w:rPr>
          <w:rFonts w:hint="eastAsia" w:ascii="宋体" w:hAnsi="宋体"/>
          <w:szCs w:val="21"/>
        </w:rPr>
        <w:t>对衡南而言，唯有加快打造成本最低、效率最高、服务最优的营商环境，才能凸显比较优势，吸纳更多优质项目。</w:t>
      </w:r>
      <w:r>
        <w:rPr>
          <w:rFonts w:hint="eastAsia" w:ascii="宋体" w:hAnsi="宋体"/>
          <w:b/>
          <w:szCs w:val="21"/>
        </w:rPr>
        <w:t>要营造良好创新创业生态。</w:t>
      </w:r>
      <w:r>
        <w:rPr>
          <w:rFonts w:hint="eastAsia" w:ascii="宋体" w:hAnsi="宋体"/>
          <w:szCs w:val="21"/>
        </w:rPr>
        <w:t>牢固树立创新理念，坚持以市场主体期待和需求为导向，聚焦重点领域、热点问题，抓准政策落实的“堵点”，着力解决影响创新创业的突出问题；全面实施“一枚印章管审批”，实现行政审批“一网通办”、推广“一次都不跑”的网上办事，让“事事马上办”成为项目建设的常态；充分运用好营商环境考核测评结果，深入开展“疏解治理投资堵点”专项行动，更好地落实惠企政策、优化涉企服务、维护合法权益、助力企业发展。</w:t>
      </w:r>
      <w:r>
        <w:rPr>
          <w:rFonts w:hint="eastAsia" w:ascii="宋体" w:hAnsi="宋体"/>
          <w:b/>
          <w:szCs w:val="21"/>
        </w:rPr>
        <w:t>要营造有利于企业家健康成长的良好氛围。</w:t>
      </w:r>
      <w:r>
        <w:rPr>
          <w:rFonts w:hint="eastAsia" w:ascii="宋体" w:hAnsi="宋体"/>
          <w:szCs w:val="21"/>
        </w:rPr>
        <w:t>要像尊重科学家一样尊重企业家；以透明的法治环境稳定预期，聚焦招投标关键环节，严厉打击串标围标行为，大力推进工程建设项目招投标突出问题专项治理，确保项目市场公平透明。自觉纠正一切有损企业合法权益、有损投资环境的行为，从快从严严惩扰乱企业生产经营、干扰项目施工建设等违法行为。支撑企业家心无旁骛深耕衡南、扎根衡南，鼓励更多社会主体投身创新创业。</w:t>
      </w:r>
    </w:p>
    <w:p>
      <w:pPr>
        <w:adjustRightInd w:val="0"/>
        <w:snapToGrid w:val="0"/>
        <w:spacing w:line="400" w:lineRule="exact"/>
        <w:ind w:firstLine="422" w:firstLineChars="200"/>
        <w:rPr>
          <w:rFonts w:hint="eastAsia" w:ascii="宋体" w:hAnsi="宋体"/>
          <w:szCs w:val="21"/>
        </w:rPr>
      </w:pPr>
      <w:r>
        <w:rPr>
          <w:rFonts w:hint="eastAsia" w:ascii="宋体" w:hAnsi="宋体"/>
          <w:b/>
          <w:szCs w:val="21"/>
        </w:rPr>
        <w:t>第三，要抓实产业培育。一要加快工业原地倍增。</w:t>
      </w:r>
      <w:r>
        <w:rPr>
          <w:rFonts w:hint="eastAsia" w:ascii="宋体" w:hAnsi="宋体"/>
          <w:szCs w:val="21"/>
        </w:rPr>
        <w:t>扎实开展“援企服务、助力倍增”专项行动，帮助企业解决用电、用工、融资等困难，推动企业达产增效。全力推进园区5</w:t>
      </w:r>
      <w:r>
        <w:rPr>
          <w:rFonts w:ascii="宋体" w:hAnsi="宋体"/>
          <w:szCs w:val="21"/>
        </w:rPr>
        <w:t>G</w:t>
      </w:r>
      <w:r>
        <w:rPr>
          <w:rFonts w:hint="eastAsia" w:ascii="宋体" w:hAnsi="宋体"/>
          <w:szCs w:val="21"/>
        </w:rPr>
        <w:t>、大数据、物联网等新基建和污水处理厂、地下管网、道路等基础设施建设，高标准建设现代标准厂房，种好招商引资“梧桐树”，引进产业链上下游企业，推动项目早落地、早建成。加大关键核心技术攻关力度，着力补短板、锻长板，加快提升产业核心竞争力。抓紧编制产业发展规划，制定“两网</w:t>
      </w:r>
    </w:p>
    <w:p>
      <w:pPr>
        <w:adjustRightInd w:val="0"/>
        <w:snapToGrid w:val="0"/>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pStyle w:val="2"/>
        <w:spacing w:line="200" w:lineRule="exact"/>
        <w:rPr>
          <w:rFonts w:hint="eastAsia"/>
          <w:lang w:val="en-US" w:eastAsia="zh-CN" w:bidi="ar-SA"/>
        </w:rPr>
      </w:pPr>
    </w:p>
    <w:p>
      <w:pPr>
        <w:adjustRightInd w:val="0"/>
        <w:snapToGrid w:val="0"/>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400" w:lineRule="exact"/>
        <w:rPr>
          <w:rFonts w:hint="eastAsia" w:ascii="宋体" w:hAnsi="宋体"/>
          <w:szCs w:val="21"/>
        </w:rPr>
      </w:pPr>
      <w:r>
        <w:rPr>
          <w:rFonts w:hint="eastAsia" w:ascii="宋体" w:hAnsi="宋体"/>
          <w:szCs w:val="21"/>
        </w:rPr>
        <w:t>两图两库两池两报告”，主动对接湖南省20条产业链和衡阳市14条产业链，推行链长制，打造以得意电子、中科光电、润泽科技等重点项目为主导的电子信息产业集群和以大三湘为龙头的生态绿色食品产业链。</w:t>
      </w:r>
      <w:r>
        <w:rPr>
          <w:rFonts w:hint="eastAsia" w:ascii="宋体" w:hAnsi="宋体"/>
          <w:b/>
          <w:szCs w:val="21"/>
        </w:rPr>
        <w:t>二是大力发展精细农业。</w:t>
      </w:r>
      <w:r>
        <w:rPr>
          <w:rFonts w:hint="eastAsia" w:ascii="宋体" w:hAnsi="宋体"/>
          <w:szCs w:val="21"/>
        </w:rPr>
        <w:t>粮安天下，“地”是基础、“技”是关键。农口线分管副县长要组织各单位抓紧研究制定出台推广袁隆平院士团队双季稻试种新成果、新品种、新技术的规划纲要、行动指南、技术规范，引导鼓励全县粮油企业、种粮大户大力发展优质稻，培育衡南在全国全省叫得响的优质粮油品牌。要打造以精细农业为特色的优质农副产品供应基地，推进“清泉农夫”区域公用品牌建设，打造油茶等优势产业，加快发展玫瑰、中药材、食用菌等特色产业。以大三湘、广林农科、贵泉米业为龙头，培育一批农产品加工骨干企业，力争国家级农业龙头企业、省级农业龙头企业分别达到3家、15家，衡南农产品科技示范园入园企业不少于20家。</w:t>
      </w:r>
      <w:r>
        <w:rPr>
          <w:rFonts w:hint="eastAsia" w:ascii="宋体" w:hAnsi="宋体"/>
          <w:b/>
          <w:szCs w:val="21"/>
        </w:rPr>
        <w:t>三是全力打造现代服务业。</w:t>
      </w:r>
      <w:r>
        <w:rPr>
          <w:rFonts w:hint="eastAsia" w:ascii="宋体" w:hAnsi="宋体"/>
          <w:szCs w:val="21"/>
        </w:rPr>
        <w:t>积极争取上级部门关于支持物流企业发展相关政策，支持物流企业代开增值税专用发票，引导物流企业在衡南注册；大力发展网络货运平台经济，促进衡南道路货物运输业与互联网融合发展，培育壮大有较强竞争力的网络货运企业，力争用3-5年打造1-2家全国知名的物流企业集团；重点培育已在衡南注册的湖南中众衡物流公司，引导全县物流企业走“互联网+物流”的发展道路，抢占“智慧物流”的新风口。借助现有工业园区平台，逐步建设功能配套、设施完善、产业集聚、优势明显的建筑业总部基地，鼓励外地建筑业企业与我县建筑业企业组建联合体，确保5年内全县入驻建筑业企业达到80家以上。</w:t>
      </w:r>
    </w:p>
    <w:p>
      <w:pPr>
        <w:adjustRightInd w:val="0"/>
        <w:snapToGrid w:val="0"/>
        <w:spacing w:line="400" w:lineRule="exact"/>
        <w:ind w:firstLine="422" w:firstLineChars="200"/>
        <w:rPr>
          <w:rFonts w:ascii="宋体" w:hAnsi="宋体"/>
          <w:szCs w:val="21"/>
        </w:rPr>
      </w:pPr>
      <w:r>
        <w:rPr>
          <w:rFonts w:hint="eastAsia" w:ascii="宋体" w:hAnsi="宋体"/>
          <w:b/>
          <w:szCs w:val="21"/>
        </w:rPr>
        <w:t>第四，要抓实民生保障。一要坚决打赢脱贫攻坚收官战。</w:t>
      </w:r>
      <w:r>
        <w:rPr>
          <w:rFonts w:hint="eastAsia" w:ascii="宋体" w:hAnsi="宋体"/>
          <w:szCs w:val="21"/>
        </w:rPr>
        <w:t>当前，脱贫攻坚还存在一些可能影响脱贫质量和成效的风险，比如因灾可能致贫返贫的家庭，疫情对农产品销售等造成的影响，贫困村和非贫困村、贫困户和非贫困户之间不平衡问题等，对于这些苗头性、倾向性问题，我们要坚决克服疲劳厌战、盲目乐观、麻痹大意、心存侥幸的心理，切实采取有力举措，把短板补齐、把基础做实，把老百姓反映突出的问题解决好，把可能出现的风险消除在萌芽状态，确保不因疫情、灾害等影响脱贫质量，高质量完成剩余1640户3080人脱贫任务。</w:t>
      </w:r>
      <w:r>
        <w:rPr>
          <w:rFonts w:hint="eastAsia" w:ascii="宋体" w:hAnsi="宋体"/>
          <w:b/>
          <w:szCs w:val="21"/>
        </w:rPr>
        <w:t>二要抓好稳就业保就业工作。</w:t>
      </w:r>
      <w:r>
        <w:rPr>
          <w:rFonts w:hint="eastAsia" w:ascii="宋体" w:hAnsi="宋体"/>
          <w:szCs w:val="21"/>
        </w:rPr>
        <w:t>多渠道促进就业，继续做好就近就业，全面落实社保降费、失业保险稳岗返还和吸纳就业补贴等各项惠企稳岗政策，降低企业用工成本；抓好重点人群就业帮扶，加大离校未就业、家庭困难、身体残疾等重点群体就业援助，着力促进农民工、建档立卡贫困劳动力、就业困难人员等群体就业。</w:t>
      </w:r>
      <w:r>
        <w:rPr>
          <w:rFonts w:hint="eastAsia" w:ascii="宋体" w:hAnsi="宋体"/>
          <w:b/>
          <w:szCs w:val="21"/>
        </w:rPr>
        <w:t>三要全面完成省市民生实事。</w:t>
      </w:r>
      <w:r>
        <w:rPr>
          <w:rFonts w:hint="eastAsia" w:ascii="宋体" w:hAnsi="宋体"/>
          <w:szCs w:val="21"/>
        </w:rPr>
        <w:t>抓好22件民生实事，督促农村改厕等进度滞后的工作迎头赶上。蹄疾步稳推进“校联体”“家校共育”“医联体”“医共体”改革，用心用情解决群众各项“急难愁盼”问题。统筹抓好“两类学校”和公办幼儿园统一建设、中小学校设点布局、尊师重教10条意见的落实。进一步完善社会救助、社会福利、慈善事业、优抚安置等制度，提升农村留守儿童和妇女、残疾人以及孤寡老人关爱服务水平。</w:t>
      </w:r>
    </w:p>
    <w:p>
      <w:pPr>
        <w:adjustRightInd w:val="0"/>
        <w:snapToGrid w:val="0"/>
        <w:spacing w:line="400" w:lineRule="exact"/>
        <w:ind w:firstLine="422" w:firstLineChars="200"/>
        <w:rPr>
          <w:rFonts w:hint="eastAsia" w:ascii="宋体" w:hAnsi="宋体"/>
          <w:szCs w:val="21"/>
        </w:rPr>
      </w:pPr>
      <w:r>
        <w:rPr>
          <w:rFonts w:hint="eastAsia" w:ascii="宋体" w:hAnsi="宋体"/>
          <w:b/>
          <w:szCs w:val="21"/>
        </w:rPr>
        <w:t>第五，要抓实风险防范。一要切实抓好疫情防控、安全生产和信访维稳。</w:t>
      </w:r>
      <w:r>
        <w:rPr>
          <w:rFonts w:hint="eastAsia" w:ascii="宋体" w:hAnsi="宋体"/>
          <w:kern w:val="0"/>
          <w:szCs w:val="21"/>
        </w:rPr>
        <w:t>近期，新疆喀什疏附县和克州阿克陶县报告236例无症状感染者，已启动一级响应，再次给我们敲响了疫情防控警钟。全县上下要</w:t>
      </w:r>
      <w:r>
        <w:rPr>
          <w:rFonts w:ascii="宋体" w:hAnsi="宋体"/>
          <w:szCs w:val="21"/>
        </w:rPr>
        <w:t>毫不松懈抓</w:t>
      </w:r>
      <w:r>
        <w:rPr>
          <w:rFonts w:hint="eastAsia" w:ascii="宋体" w:hAnsi="宋体"/>
          <w:szCs w:val="21"/>
        </w:rPr>
        <w:t>好</w:t>
      </w:r>
      <w:r>
        <w:rPr>
          <w:rFonts w:ascii="宋体" w:hAnsi="宋体"/>
          <w:szCs w:val="21"/>
        </w:rPr>
        <w:t>秋冬季疫情防控，</w:t>
      </w:r>
      <w:r>
        <w:rPr>
          <w:rFonts w:hint="eastAsia" w:ascii="宋体" w:hAnsi="宋体"/>
          <w:kern w:val="0"/>
          <w:szCs w:val="21"/>
        </w:rPr>
        <w:t>持续抓紧抓实抓细“外防输入、内防反弹”工作，及时做好公共卫生应急物资储备工作，</w:t>
      </w:r>
      <w:r>
        <w:rPr>
          <w:rFonts w:ascii="宋体" w:hAnsi="宋体"/>
          <w:kern w:val="0"/>
          <w:szCs w:val="21"/>
        </w:rPr>
        <w:t>全力打好打赢疫情防控这场硬仗。</w:t>
      </w:r>
      <w:r>
        <w:rPr>
          <w:rFonts w:hint="eastAsia" w:ascii="宋体" w:hAnsi="宋体"/>
          <w:kern w:val="0"/>
          <w:szCs w:val="21"/>
        </w:rPr>
        <w:t>时刻绷紧</w:t>
      </w:r>
      <w:r>
        <w:rPr>
          <w:rFonts w:hint="eastAsia" w:ascii="宋体" w:hAnsi="宋体"/>
          <w:szCs w:val="21"/>
        </w:rPr>
        <w:t>安全生</w:t>
      </w:r>
    </w:p>
    <w:p>
      <w:pPr>
        <w:adjustRightInd w:val="0"/>
        <w:snapToGrid w:val="0"/>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pStyle w:val="2"/>
        <w:spacing w:line="200" w:lineRule="exact"/>
        <w:rPr>
          <w:rFonts w:hint="eastAsia"/>
          <w:lang w:val="en-US" w:eastAsia="zh-CN" w:bidi="ar-SA"/>
        </w:rPr>
      </w:pPr>
    </w:p>
    <w:p>
      <w:pPr>
        <w:adjustRightInd w:val="0"/>
        <w:snapToGrid w:val="0"/>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400" w:lineRule="exact"/>
        <w:rPr>
          <w:rFonts w:hint="eastAsia" w:ascii="宋体" w:hAnsi="宋体"/>
          <w:szCs w:val="21"/>
        </w:rPr>
      </w:pPr>
      <w:r>
        <w:rPr>
          <w:rFonts w:hint="eastAsia" w:ascii="宋体" w:hAnsi="宋体"/>
          <w:szCs w:val="21"/>
        </w:rPr>
        <w:t>产这根弦，抓好消防、交通运输、矿山、危险化学品、建筑施工等重点行业风险防范，抓好地质灾害隐患点、道路交通、水库、尾矿库、易燃易爆物品生产销售场所等高风险区域，以及车站、商场等人员密集场所的风险防范及问题整改工作。加强社会治安综合防控和信访维稳工作，重点做好重点领域、重点群体、重点人员的信访矛盾化解。打好新时代禁毒人民战争，按时完成省市挂牌督办问题整改。</w:t>
      </w:r>
      <w:r>
        <w:rPr>
          <w:rFonts w:hint="eastAsia" w:ascii="宋体" w:hAnsi="宋体"/>
          <w:b/>
          <w:szCs w:val="21"/>
        </w:rPr>
        <w:t>二要切实抓好生态环境等问题整改。</w:t>
      </w:r>
      <w:r>
        <w:rPr>
          <w:rFonts w:hint="eastAsia" w:ascii="宋体" w:hAnsi="宋体"/>
          <w:szCs w:val="21"/>
        </w:rPr>
        <w:t>以省环保督察1号交办件整改为契机，开展全面“回头看”行动，对2017年来所有中央环保督查交办件、省环保督查交办件，特别是采石场、养殖场等七大场的突出生态环境问题，进行彻底排查，对未整治到位或存在反弹的问题，迅速组建专班一对一跟进，确保整改到位。抓好长江流域重点水域禁捕退捕工作，抓紧抓实抓细禁捕退捕、转产安置、执法管理、生计保障等重点工作，确保实现“禁得住、退得出、稳得住、能小康”的目标。抓好农村乱占耕地建房问题整治工作，重点整治违法占用耕地建房等行为，坚决遏制新增农村乱占耕地建房行为。</w:t>
      </w:r>
      <w:r>
        <w:rPr>
          <w:rFonts w:hint="eastAsia" w:ascii="宋体" w:hAnsi="宋体"/>
          <w:b/>
          <w:szCs w:val="21"/>
        </w:rPr>
        <w:t>三要切实抓好财政金融领域风险防范。</w:t>
      </w:r>
      <w:r>
        <w:rPr>
          <w:rFonts w:hint="eastAsia" w:ascii="宋体" w:hAnsi="宋体"/>
          <w:szCs w:val="21"/>
        </w:rPr>
        <w:t>进一步抓好收入组织、强化税收征管、做实地方收入。盘活利用好现有资源，做好老城区资产处置、土地出让文章。大力发展县域经济、县城“夜经济”，加大财源培植力度，夯实财源基础。全面实施财政预算绩效管理，调整优化财政支出结构，突出向科技创新、产业转型升级和民生领域倾斜。继续多渠道化解存量债务，严厉打击非法集资行为，坚决守住不发生区域性系统性金融风险底线。</w:t>
      </w:r>
    </w:p>
    <w:p>
      <w:pPr>
        <w:adjustRightInd w:val="0"/>
        <w:snapToGrid w:val="0"/>
        <w:spacing w:line="400" w:lineRule="exact"/>
        <w:ind w:firstLine="420" w:firstLineChars="200"/>
        <w:rPr>
          <w:rFonts w:ascii="宋体" w:hAnsi="宋体"/>
          <w:szCs w:val="21"/>
        </w:rPr>
      </w:pPr>
      <w:r>
        <w:rPr>
          <w:rFonts w:hint="eastAsia" w:ascii="宋体" w:hAnsi="宋体"/>
          <w:szCs w:val="21"/>
        </w:rPr>
        <w:t>同志们，现在已进入11月份，我们要以此次会议为契机，在县委的坚强领导下，日夜兼程抢进度、甩开膀子加油干，以实实在在的工作成效为衡南“四区一花园”建设作出新的更大贡献！</w:t>
      </w:r>
    </w:p>
    <w:p>
      <w:pPr>
        <w:rPr>
          <w:szCs w:val="21"/>
        </w:rPr>
        <w:sectPr>
          <w:type w:val="continuous"/>
          <w:pgSz w:w="11906" w:h="16838"/>
          <w:pgMar w:top="1021" w:right="1418" w:bottom="1418" w:left="1418" w:header="851" w:footer="992" w:gutter="0"/>
          <w:cols w:space="425" w:num="2"/>
          <w:docGrid w:type="lines" w:linePitch="312" w:charSpace="0"/>
        </w:sectPr>
      </w:pPr>
    </w:p>
    <w:p>
      <w:pPr>
        <w:rPr>
          <w:rFonts w:hint="eastAsia"/>
          <w:szCs w:val="21"/>
        </w:rPr>
      </w:pPr>
    </w:p>
    <w:p>
      <w:pPr>
        <w:rPr>
          <w:rFonts w:hint="eastAsia"/>
          <w:szCs w:val="21"/>
        </w:rPr>
      </w:pPr>
    </w:p>
    <w:p>
      <w:pPr>
        <w:rPr>
          <w:rFonts w:hint="eastAsia"/>
          <w:szCs w:val="21"/>
        </w:rPr>
      </w:pPr>
    </w:p>
    <w:p>
      <w:pPr>
        <w:adjustRightInd w:val="0"/>
        <w:snapToGrid w:val="0"/>
        <w:spacing w:line="600" w:lineRule="exact"/>
        <w:jc w:val="center"/>
        <w:rPr>
          <w:rFonts w:ascii="华文中宋" w:hAnsi="华文中宋" w:eastAsia="华文中宋" w:cs="黑体"/>
          <w:sz w:val="42"/>
          <w:szCs w:val="42"/>
        </w:rPr>
      </w:pPr>
      <w:r>
        <w:rPr>
          <w:rFonts w:hint="eastAsia" w:ascii="华文中宋" w:hAnsi="华文中宋" w:eastAsia="华文中宋" w:cs="黑体"/>
          <w:sz w:val="42"/>
          <w:szCs w:val="42"/>
        </w:rPr>
        <w:t>为谱写新时代新篇章彰显衡南担当和作为</w:t>
      </w:r>
    </w:p>
    <w:p>
      <w:pPr>
        <w:adjustRightInd w:val="0"/>
        <w:snapToGrid w:val="0"/>
        <w:spacing w:line="600" w:lineRule="exact"/>
        <w:jc w:val="center"/>
        <w:rPr>
          <w:rFonts w:ascii="楷体_GB2312" w:hAnsi="华文中宋" w:eastAsia="楷体_GB2312"/>
          <w:sz w:val="32"/>
          <w:szCs w:val="32"/>
        </w:rPr>
      </w:pPr>
      <w:r>
        <w:rPr>
          <w:rFonts w:ascii="黑体" w:hAnsi="黑体" w:eastAsia="黑体"/>
          <w:sz w:val="32"/>
          <w:szCs w:val="32"/>
        </w:rPr>
        <w:t>——</w:t>
      </w:r>
      <w:r>
        <w:rPr>
          <w:rFonts w:hint="eastAsia" w:ascii="楷体_GB2312" w:hAnsi="华文中宋" w:eastAsia="楷体_GB2312"/>
          <w:sz w:val="32"/>
          <w:szCs w:val="32"/>
        </w:rPr>
        <w:t>在县委理论学习中心组学习上的发言</w:t>
      </w:r>
    </w:p>
    <w:p>
      <w:pPr>
        <w:widowControl/>
        <w:shd w:val="clear" w:color="auto" w:fill="FFFFFF"/>
        <w:adjustRightInd w:val="0"/>
        <w:snapToGrid w:val="0"/>
        <w:spacing w:line="600" w:lineRule="exact"/>
        <w:jc w:val="center"/>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李</w:t>
      </w:r>
      <w:r>
        <w:rPr>
          <w:rFonts w:ascii="楷体_GB2312" w:hAnsi="宋体" w:eastAsia="楷体_GB2312" w:cs="宋体"/>
          <w:color w:val="000000"/>
          <w:kern w:val="0"/>
          <w:sz w:val="32"/>
          <w:szCs w:val="32"/>
        </w:rPr>
        <w:t xml:space="preserve"> </w:t>
      </w:r>
      <w:r>
        <w:rPr>
          <w:rFonts w:hint="eastAsia" w:ascii="楷体_GB2312" w:hAnsi="宋体" w:eastAsia="楷体_GB2312" w:cs="宋体"/>
          <w:color w:val="000000"/>
          <w:kern w:val="0"/>
          <w:sz w:val="32"/>
          <w:szCs w:val="32"/>
        </w:rPr>
        <w:t>军</w:t>
      </w:r>
    </w:p>
    <w:p>
      <w:pPr>
        <w:adjustRightInd w:val="0"/>
        <w:snapToGrid w:val="0"/>
        <w:spacing w:line="600" w:lineRule="exact"/>
        <w:jc w:val="center"/>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w:t>
      </w:r>
      <w:r>
        <w:rPr>
          <w:rFonts w:ascii="楷体_GB2312" w:eastAsia="楷体_GB2312"/>
          <w:color w:val="000000"/>
          <w:kern w:val="0"/>
          <w:sz w:val="32"/>
          <w:szCs w:val="32"/>
        </w:rPr>
        <w:t>2020</w:t>
      </w:r>
      <w:r>
        <w:rPr>
          <w:rFonts w:hint="eastAsia" w:ascii="楷体_GB2312" w:hAnsi="宋体" w:eastAsia="楷体_GB2312" w:cs="宋体"/>
          <w:color w:val="000000"/>
          <w:kern w:val="0"/>
          <w:sz w:val="32"/>
          <w:szCs w:val="32"/>
        </w:rPr>
        <w:t>年</w:t>
      </w:r>
      <w:r>
        <w:rPr>
          <w:rFonts w:ascii="楷体_GB2312" w:eastAsia="楷体_GB2312"/>
          <w:color w:val="000000"/>
          <w:kern w:val="0"/>
          <w:sz w:val="32"/>
          <w:szCs w:val="32"/>
        </w:rPr>
        <w:t>10</w:t>
      </w:r>
      <w:r>
        <w:rPr>
          <w:rFonts w:hint="eastAsia" w:ascii="楷体_GB2312" w:hAnsi="宋体" w:eastAsia="楷体_GB2312" w:cs="宋体"/>
          <w:color w:val="000000"/>
          <w:kern w:val="0"/>
          <w:sz w:val="32"/>
          <w:szCs w:val="32"/>
        </w:rPr>
        <w:t>月</w:t>
      </w:r>
      <w:r>
        <w:rPr>
          <w:rFonts w:ascii="楷体_GB2312" w:hAnsi="宋体" w:eastAsia="楷体_GB2312" w:cs="宋体"/>
          <w:color w:val="000000"/>
          <w:kern w:val="0"/>
          <w:sz w:val="32"/>
          <w:szCs w:val="32"/>
        </w:rPr>
        <w:t>27</w:t>
      </w:r>
      <w:r>
        <w:rPr>
          <w:rFonts w:hint="eastAsia" w:ascii="楷体_GB2312" w:hAnsi="宋体" w:eastAsia="楷体_GB2312" w:cs="宋体"/>
          <w:color w:val="000000"/>
          <w:kern w:val="0"/>
          <w:sz w:val="32"/>
          <w:szCs w:val="32"/>
        </w:rPr>
        <w:t>日）</w:t>
      </w:r>
    </w:p>
    <w:p>
      <w:pPr>
        <w:adjustRightInd w:val="0"/>
        <w:snapToGrid w:val="0"/>
        <w:spacing w:line="600" w:lineRule="exact"/>
        <w:ind w:firstLine="640" w:firstLineChars="200"/>
        <w:jc w:val="center"/>
        <w:rPr>
          <w:rFonts w:ascii="楷体_GB2312" w:hAnsi="宋体" w:eastAsia="楷体_GB2312" w:cs="宋体"/>
          <w:color w:val="000000"/>
          <w:kern w:val="0"/>
          <w:sz w:val="32"/>
          <w:szCs w:val="32"/>
        </w:rPr>
      </w:pPr>
    </w:p>
    <w:p>
      <w:pPr>
        <w:adjustRightInd w:val="0"/>
        <w:snapToGrid w:val="0"/>
        <w:spacing w:line="600" w:lineRule="exact"/>
        <w:ind w:firstLine="420" w:firstLineChars="200"/>
        <w:rPr>
          <w:rFonts w:ascii="宋体" w:hAnsi="宋体"/>
          <w:szCs w:val="21"/>
        </w:rPr>
        <w:sectPr>
          <w:type w:val="continuous"/>
          <w:pgSz w:w="11906" w:h="16838"/>
          <w:pgMar w:top="1021" w:right="1418" w:bottom="1418" w:left="1418" w:header="851" w:footer="992" w:gutter="0"/>
          <w:cols w:space="425" w:num="1"/>
          <w:docGrid w:type="lines" w:linePitch="312" w:charSpace="0"/>
        </w:sectPr>
      </w:pPr>
    </w:p>
    <w:p>
      <w:pPr>
        <w:adjustRightInd w:val="0"/>
        <w:snapToGrid w:val="0"/>
        <w:spacing w:line="380" w:lineRule="exact"/>
        <w:ind w:firstLine="420" w:firstLineChars="200"/>
        <w:rPr>
          <w:rFonts w:ascii="宋体" w:hAnsi="宋体"/>
          <w:szCs w:val="21"/>
        </w:rPr>
      </w:pPr>
      <w:r>
        <w:rPr>
          <w:rFonts w:hint="eastAsia" w:ascii="宋体" w:hAnsi="宋体"/>
          <w:szCs w:val="21"/>
        </w:rPr>
        <w:t>在决胜全面建成小康社会，继而开启全面建设社会主义现代化国家新征程的关键节点，习近平总书记亲临湖南考察调研，发表系列重要讲话、作出系列重要指示，充分体现了总书记对湖湘大地的深情厚爱，对湖南发展的殷殷厚望，给我们以亲切关怀和巨大鼓舞。下面，我结合个人的学习感受，谈三点体会：</w:t>
      </w:r>
    </w:p>
    <w:p>
      <w:pPr>
        <w:adjustRightInd w:val="0"/>
        <w:snapToGrid w:val="0"/>
        <w:spacing w:line="380" w:lineRule="exact"/>
        <w:ind w:firstLine="420" w:firstLineChars="200"/>
        <w:rPr>
          <w:rFonts w:hint="eastAsia" w:ascii="宋体" w:hAnsi="宋体"/>
          <w:szCs w:val="21"/>
        </w:rPr>
      </w:pPr>
      <w:r>
        <w:rPr>
          <w:rFonts w:hint="eastAsia" w:ascii="黑体" w:hAnsi="黑体" w:eastAsia="黑体"/>
          <w:szCs w:val="21"/>
        </w:rPr>
        <w:t>一、继续在学深悟透上下功夫，激发砥砺奋进的不竭动力。</w:t>
      </w:r>
      <w:r>
        <w:rPr>
          <w:rFonts w:hint="eastAsia" w:ascii="宋体" w:hAnsi="宋体"/>
          <w:szCs w:val="21"/>
        </w:rPr>
        <w:t>前期，根据省委、市委、县委部署要求，县政府党组切实把学习贯彻习近平总书记考察湖南重要讲话精神作为当前首要政治任务，先后举行</w:t>
      </w:r>
      <w:r>
        <w:rPr>
          <w:rFonts w:ascii="宋体" w:hAnsi="宋体"/>
          <w:szCs w:val="21"/>
        </w:rPr>
        <w:t>2</w:t>
      </w:r>
      <w:r>
        <w:rPr>
          <w:rFonts w:hint="eastAsia" w:ascii="宋体" w:hAnsi="宋体"/>
          <w:szCs w:val="21"/>
        </w:rPr>
        <w:t>次县政府常务会议和</w:t>
      </w:r>
      <w:r>
        <w:rPr>
          <w:rFonts w:ascii="宋体" w:hAnsi="宋体"/>
          <w:szCs w:val="21"/>
        </w:rPr>
        <w:t>1</w:t>
      </w:r>
      <w:r>
        <w:rPr>
          <w:rFonts w:hint="eastAsia" w:ascii="宋体" w:hAnsi="宋体"/>
          <w:szCs w:val="21"/>
        </w:rPr>
        <w:t>次专题会议集体学习，准确领会把握习近平总书记赋予湖南未来发展的新定位新目标中蕴含的深刻内涵和实践要求。学习宣传贯彻</w:t>
      </w:r>
      <w:r>
        <w:rPr>
          <w:rFonts w:hint="eastAsia" w:ascii="宋体" w:hAnsi="宋体"/>
          <w:szCs w:val="21"/>
          <w:lang w:val="en-US" w:eastAsia="zh-CN"/>
        </w:rPr>
        <w:t>习近平</w:t>
      </w:r>
      <w:r>
        <w:rPr>
          <w:rFonts w:hint="eastAsia" w:ascii="宋体" w:hAnsi="宋体"/>
          <w:szCs w:val="21"/>
        </w:rPr>
        <w:t>总书记</w:t>
      </w:r>
      <w:r>
        <w:rPr>
          <w:rFonts w:hint="eastAsia" w:ascii="宋体" w:hAnsi="宋体"/>
          <w:szCs w:val="21"/>
          <w:lang w:val="en-US" w:eastAsia="zh-CN"/>
        </w:rPr>
        <w:t>重要</w:t>
      </w:r>
      <w:r>
        <w:rPr>
          <w:rFonts w:hint="eastAsia" w:ascii="宋体" w:hAnsi="宋体"/>
          <w:szCs w:val="21"/>
        </w:rPr>
        <w:t>讲话精神是必须坚持的长期任务，我们将始终强化以学促干，</w:t>
      </w:r>
    </w:p>
    <w:p>
      <w:pPr>
        <w:adjustRightInd w:val="0"/>
        <w:snapToGrid w:val="0"/>
        <w:spacing w:line="38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rPr>
      </w:pPr>
      <w:r>
        <w:rPr>
          <w:rFonts w:hint="eastAsia"/>
          <w:b/>
          <w:bCs/>
          <w:sz w:val="21"/>
          <w:szCs w:val="21"/>
        </w:rPr>
        <w:t xml:space="preserve">衡南政报2020.11                                                               </w:t>
      </w:r>
      <w:r>
        <w:rPr>
          <w:rFonts w:hint="eastAsia"/>
          <w:b/>
          <w:bCs/>
          <w:sz w:val="21"/>
          <w:szCs w:val="21"/>
          <w:lang w:val="zh-CN"/>
        </w:rPr>
        <w:t>领导论坛</w:t>
      </w:r>
    </w:p>
    <w:p>
      <w:pPr>
        <w:pStyle w:val="2"/>
        <w:spacing w:line="200" w:lineRule="exact"/>
        <w:rPr>
          <w:rFonts w:hint="eastAsia"/>
          <w:lang w:val="en-US" w:eastAsia="zh-CN" w:bidi="ar-SA"/>
        </w:rPr>
      </w:pPr>
    </w:p>
    <w:p>
      <w:pPr>
        <w:adjustRightInd w:val="0"/>
        <w:snapToGrid w:val="0"/>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380" w:lineRule="exact"/>
        <w:rPr>
          <w:rFonts w:ascii="宋体" w:hAnsi="宋体" w:cs="黑体"/>
          <w:szCs w:val="21"/>
        </w:rPr>
      </w:pPr>
      <w:r>
        <w:rPr>
          <w:rFonts w:hint="eastAsia" w:ascii="宋体" w:hAnsi="宋体"/>
          <w:szCs w:val="21"/>
        </w:rPr>
        <w:t>努力做到学懂、弄通、做实，打破“路径依赖”和经验主义，克服本领恐慌，更好地用改革思维、创新精神和市场办法破解发展难题，推动战略指引在衡南全面落地生根。</w:t>
      </w:r>
      <w:r>
        <w:rPr>
          <w:rFonts w:hint="eastAsia" w:ascii="宋体" w:hAnsi="宋体"/>
          <w:b/>
          <w:color w:val="000000"/>
          <w:szCs w:val="21"/>
        </w:rPr>
        <w:t>一是要坚持不懈抓学习。</w:t>
      </w:r>
      <w:r>
        <w:rPr>
          <w:rFonts w:hint="eastAsia" w:ascii="宋体" w:hAnsi="宋体"/>
          <w:szCs w:val="21"/>
        </w:rPr>
        <w:t>要在前段学习基础上，更加全面、深刻地理解领悟，从政治和全局高度准确把握</w:t>
      </w:r>
      <w:r>
        <w:rPr>
          <w:rFonts w:hint="eastAsia" w:ascii="宋体" w:hAnsi="宋体"/>
          <w:szCs w:val="21"/>
          <w:lang w:val="en-US" w:eastAsia="zh-CN"/>
        </w:rPr>
        <w:t>习近平</w:t>
      </w:r>
      <w:r>
        <w:rPr>
          <w:rFonts w:hint="eastAsia" w:ascii="宋体" w:hAnsi="宋体"/>
          <w:szCs w:val="21"/>
        </w:rPr>
        <w:t>总书记重要讲话精神的重大意义，立足“两个一百年”把握政治意义，立足“两个大局”把握战略意义，立足新发展阶段把握时代意义，立足发展大局把握实践意义。要与学习习近平新时代中国特色社会主义思想、《习近平谈治国理政》结合起来，与衡南实际和各自工作结合起来，推动学习往深里走、往心里走、往实里走。</w:t>
      </w:r>
      <w:r>
        <w:rPr>
          <w:rFonts w:hint="eastAsia" w:ascii="宋体" w:hAnsi="宋体"/>
          <w:b/>
          <w:color w:val="000000"/>
          <w:szCs w:val="21"/>
        </w:rPr>
        <w:t>二是要形式多样抓宣传。</w:t>
      </w:r>
      <w:r>
        <w:rPr>
          <w:rFonts w:hint="eastAsia" w:ascii="宋体" w:hAnsi="宋体"/>
          <w:szCs w:val="21"/>
        </w:rPr>
        <w:t>要把宣传贯彻习近平总书记在湖南考察时的重要讲话精神作为当前宣传工作的头等大事，采取多形式、全方位、广覆盖的方式宣传解读，推动习近平总书记的重要讲话指示精神进乡村、进学校、进企业、进社区、进网络，把总书记的亲切关怀传递到千家万户，扎实推动习近平总书记的重要讲话指示精神在衡南开花结果。</w:t>
      </w:r>
      <w:r>
        <w:rPr>
          <w:rFonts w:hint="eastAsia" w:ascii="宋体" w:hAnsi="宋体"/>
          <w:b/>
          <w:color w:val="000000"/>
          <w:szCs w:val="21"/>
        </w:rPr>
        <w:t>三是要强化担当抓落实。</w:t>
      </w:r>
      <w:r>
        <w:rPr>
          <w:rFonts w:hint="eastAsia" w:ascii="宋体" w:hAnsi="宋体"/>
          <w:szCs w:val="21"/>
        </w:rPr>
        <w:t>要把习近平总书记赋予湖南聚焦打造“三个高地”、担当“四新”使命、落实五项重点任务的殷切期望转化为不竭动力，坚持从伟大思想中汲取前进动力，进一步强化斗争意识、进取意识、责任意识，对标对表抓落实、奋力奋发促发展，把新定位新目标细化到工作举措上、体现到精神状态上、落实到工作成效上。</w:t>
      </w:r>
    </w:p>
    <w:p>
      <w:pPr>
        <w:adjustRightInd w:val="0"/>
        <w:snapToGrid w:val="0"/>
        <w:spacing w:line="380" w:lineRule="exact"/>
        <w:ind w:firstLine="420" w:firstLineChars="200"/>
        <w:rPr>
          <w:rFonts w:ascii="宋体" w:hAnsi="宋体"/>
          <w:szCs w:val="21"/>
        </w:rPr>
      </w:pPr>
      <w:r>
        <w:rPr>
          <w:rFonts w:hint="eastAsia" w:ascii="黑体" w:hAnsi="黑体" w:eastAsia="黑体" w:cs="黑体"/>
          <w:szCs w:val="21"/>
        </w:rPr>
        <w:t>二、继续在学用结合上动脑筋，形成加快发展的生动局面。</w:t>
      </w:r>
      <w:r>
        <w:rPr>
          <w:rFonts w:hint="eastAsia" w:ascii="宋体" w:hAnsi="宋体"/>
          <w:szCs w:val="21"/>
        </w:rPr>
        <w:t>习近平总书记强调，要更加重视激活高质量发展的动力活力，更加重视催生高质量发展的新动能新优势。</w:t>
      </w:r>
      <w:r>
        <w:rPr>
          <w:rFonts w:hint="eastAsia" w:ascii="宋体" w:hAnsi="宋体" w:cs="楷体"/>
          <w:b/>
          <w:color w:val="000000"/>
          <w:szCs w:val="21"/>
        </w:rPr>
        <w:t>一要不断夯实发展根基。</w:t>
      </w:r>
      <w:r>
        <w:rPr>
          <w:rFonts w:hint="eastAsia" w:ascii="宋体" w:hAnsi="宋体"/>
          <w:szCs w:val="21"/>
        </w:rPr>
        <w:t>高起点编制全县“十四五”规划，坚持不懈抓项目、兴产业、强实体。聚焦“一主一特双总部”，把补短板和锻长板结合起来，积极对接省</w:t>
      </w:r>
      <w:r>
        <w:rPr>
          <w:rFonts w:ascii="宋体" w:hAnsi="宋体"/>
          <w:szCs w:val="21"/>
        </w:rPr>
        <w:t>20</w:t>
      </w:r>
      <w:r>
        <w:rPr>
          <w:rFonts w:hint="eastAsia" w:ascii="宋体" w:hAnsi="宋体"/>
          <w:szCs w:val="21"/>
        </w:rPr>
        <w:t>条工业新兴优势产业链和市</w:t>
      </w:r>
      <w:r>
        <w:rPr>
          <w:rFonts w:ascii="宋体" w:hAnsi="宋体"/>
          <w:szCs w:val="21"/>
        </w:rPr>
        <w:t>14</w:t>
      </w:r>
      <w:r>
        <w:rPr>
          <w:rFonts w:hint="eastAsia" w:ascii="宋体" w:hAnsi="宋体"/>
          <w:szCs w:val="21"/>
        </w:rPr>
        <w:t>条产业链建设，合理承接产业梯次转移，深入开展“工业企业原地倍增”行动，加快产业延链补链强链；坚定扛起农业大县责任，坚决遏制各类违法乱占耕地行为，抓好油茶优势产业，加快发展优质稻、生态鱼、玫瑰、中药材等特色产业，大力培育田园综合体、家庭农场、农民专业合作社等新型经营主体，做好粮食、生猪等重要农产品稳产保供。全力发展全域旅游、电子商务等现代服务业，不断提升服务业在县域经济中的比重。</w:t>
      </w:r>
      <w:r>
        <w:rPr>
          <w:rFonts w:hint="eastAsia" w:ascii="宋体" w:hAnsi="宋体" w:cs="楷体"/>
          <w:b/>
          <w:color w:val="000000"/>
          <w:szCs w:val="21"/>
        </w:rPr>
        <w:t>二要持续增强发展动力。</w:t>
      </w:r>
      <w:r>
        <w:rPr>
          <w:rFonts w:hint="eastAsia" w:ascii="宋体" w:hAnsi="宋体"/>
          <w:szCs w:val="21"/>
        </w:rPr>
        <w:t>统筹推进常态化疫情防控和经济社会发展，正确把握“稳”和“保”的辩证关系，扎实做好“六稳”工作、全面落实“六保”任务，抢抓新政策、新基建、新消费等发展机遇，加大跑项争资和新增专项债券资金的争取力度，持续增强高质量发展新动能。坚持把县工业集中区作为财源培植、实体经济发展的战略平台，着力打造产城融合、集约高效、贡献突出的省级高新园区。主动对接、服务湖南自贸试验区建设，持续优化发展环境，在政策导向、要素保障、银企对接上加大支持力度，为企业发展和项目落地提供优质服务，努力打造市场化法治化营商环境，不断厚植高质量发展新优势。</w:t>
      </w:r>
      <w:r>
        <w:rPr>
          <w:rFonts w:hint="eastAsia" w:ascii="宋体" w:hAnsi="宋体" w:cs="楷体"/>
          <w:b/>
          <w:color w:val="000000"/>
          <w:szCs w:val="21"/>
        </w:rPr>
        <w:t>三要始终坚守发展底线。</w:t>
      </w:r>
      <w:r>
        <w:rPr>
          <w:rFonts w:hint="eastAsia" w:ascii="宋体" w:hAnsi="宋体"/>
          <w:szCs w:val="21"/>
        </w:rPr>
        <w:t>坚持生态文明“两山论”的发展观，统筹推进山水林田湖草系统治理，着力提升生态系统整体性功能。全力抓好环保领域中央、省、市交办突出问题整改任务落实，认真吸取省环保督察“回头看”一号交办件深刻教训，动真碰硬、举一反三，以采石场整治及生态修复为重点，全面彻底解决好突出环境问题。认真抓好长江流域重点水域禁捕退捕工作，妥善解决退捕渔民生计问题，维护好“四清”“四无”成效。加大对污染防治短板弱项的攻坚力度，加快城乡污水处理一体化设施和垃圾焚烧发电项目建设进度，加强农业面源污染治理，做好污染耕地修复工作，推进农村人居环境整治，坚决打好蓝天、碧水、净土保卫战。</w:t>
      </w:r>
    </w:p>
    <w:p>
      <w:pPr>
        <w:adjustRightInd w:val="0"/>
        <w:snapToGrid w:val="0"/>
        <w:spacing w:line="380" w:lineRule="exact"/>
        <w:ind w:firstLine="420" w:firstLineChars="200"/>
        <w:rPr>
          <w:rFonts w:hint="eastAsia" w:ascii="黑体" w:hAnsi="黑体" w:eastAsia="黑体" w:cs="黑体"/>
          <w:szCs w:val="21"/>
        </w:rPr>
      </w:pPr>
      <w:r>
        <w:rPr>
          <w:rFonts w:hint="eastAsia" w:ascii="黑体" w:hAnsi="黑体" w:eastAsia="黑体" w:cs="黑体"/>
          <w:szCs w:val="21"/>
        </w:rPr>
        <w:t>三、继续在为民服务上花心血，彰显造福人</w:t>
      </w:r>
    </w:p>
    <w:p>
      <w:pPr>
        <w:adjustRightInd w:val="0"/>
        <w:snapToGrid w:val="0"/>
        <w:spacing w:line="380" w:lineRule="exact"/>
        <w:rPr>
          <w:rFonts w:ascii="黑体" w:hAnsi="黑体" w:eastAsia="黑体" w:cs="黑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40" w:lineRule="exact"/>
        <w:rPr>
          <w:rFonts w:hint="eastAsia"/>
          <w:lang w:val="en-US" w:eastAsia="zh-CN" w:bidi="ar-SA"/>
        </w:rPr>
      </w:pPr>
    </w:p>
    <w:p>
      <w:pPr>
        <w:adjustRightInd w:val="0"/>
        <w:snapToGrid w:val="0"/>
        <w:spacing w:line="240" w:lineRule="exact"/>
        <w:rPr>
          <w:rFonts w:ascii="黑体" w:hAnsi="黑体" w:eastAsia="黑体" w:cs="黑体"/>
          <w:szCs w:val="21"/>
        </w:rPr>
        <w:sectPr>
          <w:type w:val="continuous"/>
          <w:pgSz w:w="11906" w:h="16838"/>
          <w:pgMar w:top="1021" w:right="1418" w:bottom="1418" w:left="1418" w:header="851" w:footer="992" w:gutter="0"/>
          <w:cols w:space="720" w:num="1"/>
          <w:docGrid w:type="lines" w:linePitch="312" w:charSpace="0"/>
        </w:sectPr>
      </w:pPr>
    </w:p>
    <w:p>
      <w:pPr>
        <w:adjustRightInd w:val="0"/>
        <w:snapToGrid w:val="0"/>
        <w:spacing w:line="380" w:lineRule="exact"/>
        <w:rPr>
          <w:rFonts w:ascii="宋体" w:hAnsi="宋体"/>
          <w:szCs w:val="21"/>
        </w:rPr>
      </w:pPr>
      <w:r>
        <w:rPr>
          <w:rFonts w:hint="eastAsia" w:ascii="黑体" w:hAnsi="黑体" w:eastAsia="黑体" w:cs="黑体"/>
          <w:szCs w:val="21"/>
        </w:rPr>
        <w:t>民的强烈担当。</w:t>
      </w:r>
      <w:r>
        <w:rPr>
          <w:rFonts w:hint="eastAsia" w:ascii="宋体" w:hAnsi="宋体"/>
          <w:szCs w:val="21"/>
        </w:rPr>
        <w:t>深入践行以人民为中心的发展思想，着力保障和改善民生，凝聚共建共治共享的强大合力，用心用情用力解决好人民群众各项“急难愁盼”问题。</w:t>
      </w:r>
      <w:r>
        <w:rPr>
          <w:rFonts w:hint="eastAsia" w:ascii="宋体" w:hAnsi="宋体" w:cs="楷体"/>
          <w:b/>
          <w:color w:val="000000"/>
          <w:szCs w:val="21"/>
        </w:rPr>
        <w:t>一要决战决胜脱贫攻坚。</w:t>
      </w:r>
      <w:r>
        <w:rPr>
          <w:rFonts w:hint="eastAsia" w:ascii="宋体" w:hAnsi="宋体"/>
          <w:szCs w:val="21"/>
        </w:rPr>
        <w:t>围绕“一脱贫三促进六覆盖”目标任务补短板、强弱项，锚定</w:t>
      </w:r>
      <w:r>
        <w:rPr>
          <w:rFonts w:ascii="宋体" w:hAnsi="宋体"/>
          <w:szCs w:val="21"/>
        </w:rPr>
        <w:t>3080</w:t>
      </w:r>
      <w:r>
        <w:rPr>
          <w:rFonts w:hint="eastAsia" w:ascii="宋体" w:hAnsi="宋体"/>
          <w:szCs w:val="21"/>
        </w:rPr>
        <w:t>人剩余贫困人口集中攻坚，一鼓作气攻下贫困最后堡垒。聚焦“清零”和“巩固”两大任务，扎实做好“五联五促”“三查三看”“两业两防”等工作，进一步巩固脱贫成果。落实“四个不摘”要求，做到脱贫不脱政策，提高全面小康“含金量”。建立健全全面脱贫与乡村振兴有效衔接的体制机制，因地制宜抓乡村振兴，全面规划建设美丽乡村，让农民挑上“金扁担”、过上好日子。</w:t>
      </w:r>
      <w:r>
        <w:rPr>
          <w:rFonts w:hint="eastAsia" w:ascii="宋体" w:hAnsi="宋体" w:cs="楷体"/>
          <w:b/>
          <w:color w:val="000000"/>
          <w:szCs w:val="21"/>
        </w:rPr>
        <w:t>二要保障改善基本民生。</w:t>
      </w:r>
      <w:r>
        <w:rPr>
          <w:rFonts w:hint="eastAsia" w:ascii="宋体" w:hAnsi="宋体"/>
          <w:szCs w:val="21"/>
        </w:rPr>
        <w:t>坚持就业优先政策，加大援企稳岗力度，突出做好农民工、高校毕业生、建档立卡贫困劳动力等重点群体就业工作。持续深化“校联体”“家校共育”“医联体”“医共体”改革，竭力办好教育、医疗、社保等民生实事，加快三塘芙蓉学校、老旧小区改造等前期进度滞后的工作建设进度。抓紧抓实抓细常态化疫情防控，健全公共卫生和疾病预防控制体系。进一步完善社会救助、社会福利、慈善事业、优抚安置等制度，提升农村留守儿童和妇女、残疾人以及孤寡老人关爱服务水平。</w:t>
      </w:r>
      <w:r>
        <w:rPr>
          <w:rFonts w:hint="eastAsia" w:ascii="宋体" w:hAnsi="宋体" w:cs="楷体"/>
          <w:b/>
          <w:color w:val="000000"/>
          <w:szCs w:val="21"/>
        </w:rPr>
        <w:t>三要全力维护社会稳定。</w:t>
      </w:r>
      <w:r>
        <w:rPr>
          <w:rFonts w:hint="eastAsia" w:ascii="宋体" w:hAnsi="宋体"/>
          <w:szCs w:val="21"/>
        </w:rPr>
        <w:t>以屋场恳谈会为平台，坚持和发展新时代“枫桥经验”，加强和创新基层社会治理，大力推进县域警务工作，结合创建县域社会治理现代化试点合格城市，完善社会治安防控体系，深化</w:t>
      </w:r>
      <w:bookmarkStart w:id="0" w:name="_GoBack"/>
      <w:bookmarkEnd w:id="0"/>
      <w:r>
        <w:rPr>
          <w:rFonts w:hint="eastAsia" w:ascii="宋体" w:hAnsi="宋体"/>
          <w:szCs w:val="21"/>
        </w:rPr>
        <w:t>扫黑除恶专项斗争，打好新时代禁毒人民战争，努力建设更高水平的平安衡南。全面优化“一门式”全覆盖服务，不断提升行政服务效能，尽心竭力把群众工作做深做细做实做到位。认真抓好安全生产、信访维稳、道路交通安全等底线工作，巩固信访“三无”县创建成果，对人流密集区要落实落细常态化疫情防控和安全防范措施，确保社会大局和谐稳定。</w:t>
      </w:r>
    </w:p>
    <w:p>
      <w:pPr>
        <w:rPr>
          <w:szCs w:val="21"/>
        </w:rPr>
        <w:sectPr>
          <w:type w:val="continuous"/>
          <w:pgSz w:w="11906" w:h="16838"/>
          <w:pgMar w:top="1021" w:right="1418" w:bottom="1418" w:left="1418" w:header="851" w:footer="992" w:gutter="0"/>
          <w:cols w:space="425" w:num="2"/>
          <w:docGrid w:type="lines" w:linePitch="312" w:charSpace="0"/>
        </w:sectPr>
      </w:pPr>
    </w:p>
    <w:p>
      <w:pPr>
        <w:rPr>
          <w:rFonts w:hint="eastAsia"/>
          <w:szCs w:val="21"/>
        </w:rPr>
      </w:pPr>
    </w:p>
    <w:p>
      <w:pPr>
        <w:jc w:val="right"/>
        <w:rPr>
          <w:sz w:val="32"/>
          <w:szCs w:val="32"/>
        </w:rPr>
      </w:pPr>
      <w:r>
        <w:rPr>
          <w:rFonts w:hAnsi="华文中宋"/>
          <w:sz w:val="32"/>
          <w:szCs w:val="32"/>
        </w:rPr>
        <w:t xml:space="preserve">  </w:t>
      </w: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关于印发《衡南县湘江段非法码头渡口专项</w:t>
      </w:r>
    </w:p>
    <w:p>
      <w:pPr>
        <w:jc w:val="center"/>
        <w:rPr>
          <w:rFonts w:hint="eastAsia" w:ascii="华文中宋" w:hAnsi="华文中宋" w:eastAsia="华文中宋"/>
          <w:sz w:val="42"/>
          <w:szCs w:val="42"/>
        </w:rPr>
      </w:pPr>
      <w:r>
        <w:rPr>
          <w:rFonts w:hint="eastAsia" w:ascii="华文中宋" w:hAnsi="华文中宋" w:eastAsia="华文中宋"/>
          <w:sz w:val="42"/>
          <w:szCs w:val="42"/>
        </w:rPr>
        <w:t>整治实施方案》的通知</w:t>
      </w:r>
    </w:p>
    <w:p>
      <w:pPr>
        <w:spacing w:line="240" w:lineRule="exact"/>
        <w:ind w:right="641"/>
        <w:jc w:val="center"/>
        <w:rPr>
          <w:rFonts w:hint="eastAsia" w:ascii="仿宋_GB2312" w:hAnsi="华文中宋" w:eastAsia="仿宋_GB2312"/>
          <w:sz w:val="32"/>
          <w:szCs w:val="32"/>
        </w:rPr>
      </w:pPr>
    </w:p>
    <w:p>
      <w:pPr>
        <w:ind w:right="640"/>
        <w:jc w:val="center"/>
        <w:rPr>
          <w:rFonts w:hint="eastAsia" w:ascii="仿宋_GB2312" w:hAnsi="华文中宋" w:eastAsia="仿宋_GB2312"/>
          <w:sz w:val="28"/>
          <w:szCs w:val="28"/>
        </w:rPr>
      </w:pPr>
      <w:r>
        <w:rPr>
          <w:rFonts w:hint="eastAsia" w:ascii="仿宋_GB2312" w:hAnsi="华文中宋" w:eastAsia="仿宋_GB2312"/>
          <w:sz w:val="28"/>
          <w:szCs w:val="28"/>
        </w:rPr>
        <w:t xml:space="preserve">    清政办函[2020]13号</w:t>
      </w:r>
    </w:p>
    <w:p>
      <w:pPr>
        <w:spacing w:line="360" w:lineRule="exact"/>
        <w:rPr>
          <w:rFonts w:hint="eastAsia" w:ascii="楷体_GB2312" w:eastAsia="楷体_GB2312"/>
          <w:sz w:val="24"/>
          <w:szCs w:val="24"/>
        </w:rPr>
      </w:pPr>
    </w:p>
    <w:p>
      <w:pPr>
        <w:spacing w:line="360" w:lineRule="exact"/>
        <w:rPr>
          <w:rFonts w:hint="eastAsia" w:ascii="楷体_GB2312" w:eastAsia="楷体_GB2312"/>
          <w:sz w:val="24"/>
          <w:szCs w:val="24"/>
        </w:rPr>
      </w:pPr>
      <w:r>
        <w:rPr>
          <w:rFonts w:hint="eastAsia" w:ascii="楷体_GB2312" w:eastAsia="楷体_GB2312"/>
          <w:sz w:val="24"/>
          <w:szCs w:val="24"/>
        </w:rPr>
        <w:t>各相关乡镇人民政府、街道办事处，县直有关单位：</w:t>
      </w:r>
    </w:p>
    <w:p>
      <w:pPr>
        <w:spacing w:line="360" w:lineRule="exact"/>
        <w:ind w:firstLine="480" w:firstLineChars="200"/>
        <w:rPr>
          <w:rFonts w:hint="eastAsia" w:ascii="楷体_GB2312" w:eastAsia="楷体_GB2312"/>
          <w:sz w:val="24"/>
          <w:szCs w:val="24"/>
        </w:rPr>
      </w:pPr>
      <w:r>
        <w:rPr>
          <w:rFonts w:hint="eastAsia" w:ascii="楷体_GB2312" w:eastAsia="楷体_GB2312"/>
          <w:sz w:val="24"/>
          <w:szCs w:val="24"/>
        </w:rPr>
        <w:t>《衡南县湘江段非法码头渡口专项整治实施方案》</w:t>
      </w:r>
      <w:r>
        <w:rPr>
          <w:rFonts w:hint="eastAsia" w:ascii="楷体_GB2312" w:eastAsia="楷体_GB2312"/>
          <w:color w:val="000000"/>
          <w:sz w:val="24"/>
          <w:szCs w:val="24"/>
          <w:shd w:val="clear" w:color="080000" w:fill="FFFFFF"/>
        </w:rPr>
        <w:t>已经衡南县第17届人民政府第36次常务会议审议通过，现印发给你们，请认真组织实施。</w:t>
      </w:r>
    </w:p>
    <w:p>
      <w:pPr>
        <w:spacing w:line="360" w:lineRule="exact"/>
        <w:ind w:firstLine="6480" w:firstLineChars="2700"/>
        <w:rPr>
          <w:rFonts w:hint="eastAsia" w:ascii="楷体_GB2312" w:eastAsia="楷体_GB2312"/>
          <w:sz w:val="24"/>
          <w:szCs w:val="24"/>
        </w:rPr>
      </w:pPr>
      <w:r>
        <w:rPr>
          <w:rFonts w:hint="eastAsia" w:ascii="楷体_GB2312" w:eastAsia="楷体_GB2312"/>
          <w:sz w:val="24"/>
          <w:szCs w:val="24"/>
        </w:rPr>
        <w:t>衡南县人民政府办公室</w:t>
      </w:r>
    </w:p>
    <w:p>
      <w:pPr>
        <w:spacing w:line="360" w:lineRule="exact"/>
        <w:ind w:firstLine="7200" w:firstLineChars="3000"/>
        <w:rPr>
          <w:rFonts w:hint="eastAsia" w:ascii="仿宋_GB2312" w:eastAsia="仿宋_GB2312"/>
          <w:sz w:val="32"/>
          <w:szCs w:val="32"/>
        </w:rPr>
      </w:pPr>
      <w:r>
        <w:rPr>
          <w:rFonts w:hint="eastAsia" w:ascii="楷体_GB2312" w:eastAsia="楷体_GB2312"/>
          <w:sz w:val="24"/>
          <w:szCs w:val="24"/>
        </w:rPr>
        <w:t xml:space="preserve">2020年4月9日     </w:t>
      </w:r>
      <w:r>
        <w:rPr>
          <w:rFonts w:hint="eastAsia" w:ascii="仿宋_GB2312" w:eastAsia="仿宋_GB2312"/>
          <w:sz w:val="32"/>
          <w:szCs w:val="32"/>
        </w:rPr>
        <w:t xml:space="preserve">   </w:t>
      </w:r>
    </w:p>
    <w:p>
      <w:pPr>
        <w:rPr>
          <w:rFonts w:hint="eastAsia" w:ascii="仿宋_GB2312" w:eastAsia="仿宋_GB2312"/>
          <w:sz w:val="32"/>
          <w:szCs w:val="32"/>
        </w:rPr>
      </w:pPr>
    </w:p>
    <w:p>
      <w:pPr>
        <w:pStyle w:val="2"/>
        <w:rPr>
          <w:rFonts w:hint="eastAsia"/>
          <w:lang w:val="en-US" w:eastAsia="zh-CN" w:bidi="ar-SA"/>
        </w:r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衡南县湘江段非法码头渡口专项整治</w:t>
      </w:r>
    </w:p>
    <w:p>
      <w:pPr>
        <w:jc w:val="center"/>
        <w:rPr>
          <w:rFonts w:hint="eastAsia" w:ascii="华文中宋" w:hAnsi="华文中宋" w:eastAsia="华文中宋"/>
          <w:sz w:val="42"/>
          <w:szCs w:val="42"/>
        </w:rPr>
      </w:pPr>
      <w:r>
        <w:rPr>
          <w:rFonts w:hint="eastAsia" w:ascii="华文中宋" w:hAnsi="华文中宋" w:eastAsia="华文中宋"/>
          <w:sz w:val="42"/>
          <w:szCs w:val="42"/>
        </w:rPr>
        <w:t>实 施 方 案</w:t>
      </w:r>
    </w:p>
    <w:p>
      <w:pPr>
        <w:rPr>
          <w:rFonts w:hint="eastAsia" w:ascii="仿宋_GB2312" w:eastAsia="仿宋_GB2312"/>
          <w:sz w:val="32"/>
          <w:szCs w:val="32"/>
        </w:rPr>
      </w:pPr>
    </w:p>
    <w:p>
      <w:pPr>
        <w:spacing w:line="380" w:lineRule="exact"/>
        <w:ind w:firstLine="420" w:firstLineChars="200"/>
        <w:rPr>
          <w:rFonts w:ascii="宋体" w:hAnsi="宋体"/>
          <w:szCs w:val="21"/>
        </w:rPr>
        <w:sectPr>
          <w:type w:val="continuous"/>
          <w:pgSz w:w="11906" w:h="16838"/>
          <w:pgMar w:top="1021" w:right="1418" w:bottom="1418" w:left="1418" w:header="851" w:footer="992" w:gutter="0"/>
          <w:cols w:space="425" w:num="1"/>
          <w:docGrid w:type="lines" w:linePitch="312" w:charSpace="0"/>
        </w:sectPr>
      </w:pPr>
    </w:p>
    <w:p>
      <w:pPr>
        <w:spacing w:line="340" w:lineRule="exact"/>
        <w:ind w:firstLine="420" w:firstLineChars="200"/>
        <w:rPr>
          <w:rFonts w:hint="eastAsia" w:ascii="宋体" w:hAnsi="宋体"/>
          <w:szCs w:val="21"/>
        </w:rPr>
      </w:pPr>
      <w:r>
        <w:rPr>
          <w:rFonts w:hint="eastAsia" w:ascii="宋体" w:hAnsi="宋体"/>
          <w:szCs w:val="21"/>
        </w:rPr>
        <w:t>为认真贯彻衡阳市人民政府办公室《关于印发&lt;衡阳市湘江段非法码头渡口专项整治实施方案&gt;的通知》（衡政办函[2020]1号）精神，决定对全县湘江流域非法码头渡口进行全面专项整治，现特制定本方案。</w:t>
      </w:r>
    </w:p>
    <w:p>
      <w:pPr>
        <w:spacing w:line="340" w:lineRule="exact"/>
        <w:ind w:firstLine="420" w:firstLineChars="200"/>
        <w:rPr>
          <w:rFonts w:hint="eastAsia" w:ascii="黑体" w:hAnsi="黑体" w:eastAsia="黑体"/>
          <w:szCs w:val="21"/>
        </w:rPr>
      </w:pPr>
      <w:r>
        <w:rPr>
          <w:rFonts w:hint="eastAsia" w:ascii="黑体" w:hAnsi="黑体" w:eastAsia="黑体"/>
          <w:szCs w:val="21"/>
        </w:rPr>
        <w:t>一、整治对象</w:t>
      </w:r>
    </w:p>
    <w:p>
      <w:pPr>
        <w:spacing w:line="340" w:lineRule="exact"/>
        <w:ind w:firstLine="420" w:firstLineChars="200"/>
        <w:rPr>
          <w:rFonts w:hint="eastAsia" w:ascii="宋体" w:hAnsi="宋体"/>
          <w:szCs w:val="21"/>
        </w:rPr>
      </w:pPr>
      <w:r>
        <w:rPr>
          <w:rFonts w:hint="eastAsia" w:ascii="宋体" w:hAnsi="宋体"/>
          <w:szCs w:val="21"/>
        </w:rPr>
        <w:t>湘江衡南段沿岸货运码头、砂石码头（含砂石集散中心）、渡口共计25处，其中规范提升类非法砂石码头9处，规范完善类渡口16处。</w:t>
      </w:r>
    </w:p>
    <w:p>
      <w:pPr>
        <w:spacing w:line="340" w:lineRule="exact"/>
        <w:ind w:firstLine="420" w:firstLineChars="200"/>
        <w:rPr>
          <w:rFonts w:hint="eastAsia" w:ascii="黑体" w:hAnsi="黑体" w:eastAsia="黑体"/>
          <w:szCs w:val="21"/>
        </w:rPr>
      </w:pPr>
      <w:r>
        <w:rPr>
          <w:rFonts w:hint="eastAsia" w:ascii="黑体" w:hAnsi="黑体" w:eastAsia="黑体"/>
          <w:szCs w:val="21"/>
        </w:rPr>
        <w:t>二、整治目标</w:t>
      </w:r>
    </w:p>
    <w:p>
      <w:pPr>
        <w:spacing w:line="340" w:lineRule="exact"/>
        <w:ind w:firstLine="420" w:firstLineChars="200"/>
        <w:rPr>
          <w:rFonts w:hint="eastAsia" w:ascii="宋体" w:hAnsi="宋体"/>
          <w:szCs w:val="21"/>
        </w:rPr>
      </w:pPr>
      <w:r>
        <w:rPr>
          <w:rFonts w:hint="eastAsia" w:ascii="宋体" w:hAnsi="宋体"/>
          <w:szCs w:val="21"/>
        </w:rPr>
        <w:t>通过依法整治不符合港口总体规划、安全标准、环保要求和基建程序的非法码头、渡口，规范提升不违背产业政策和规划的手续不齐全码头、渡口，基本实现码头安全环保、规范高效；渡口布局合理、安全可控；岸线科学利用、监管长效。2020年12月底前，完成规范提升类手续不齐全码头、渡口的整治。耒水、蒸水、舂陵水非法码头、渡口整治工作参照此方案制定具体的工作方案组织实施，在2021年10月份完成。</w:t>
      </w:r>
    </w:p>
    <w:p>
      <w:pPr>
        <w:spacing w:line="340" w:lineRule="exact"/>
        <w:ind w:firstLine="420" w:firstLineChars="200"/>
        <w:rPr>
          <w:rFonts w:hint="eastAsia" w:ascii="黑体" w:hAnsi="黑体" w:eastAsia="黑体"/>
          <w:szCs w:val="21"/>
        </w:rPr>
      </w:pPr>
      <w:r>
        <w:rPr>
          <w:rFonts w:hint="eastAsia" w:ascii="黑体" w:hAnsi="黑体" w:eastAsia="黑体"/>
          <w:szCs w:val="21"/>
        </w:rPr>
        <w:t>三、整治原则和标准</w:t>
      </w:r>
    </w:p>
    <w:p>
      <w:pPr>
        <w:spacing w:line="340" w:lineRule="exact"/>
        <w:ind w:firstLine="422" w:firstLineChars="200"/>
        <w:rPr>
          <w:rFonts w:hint="eastAsia" w:ascii="宋体" w:hAnsi="宋体"/>
          <w:b/>
          <w:szCs w:val="21"/>
        </w:rPr>
      </w:pPr>
      <w:r>
        <w:rPr>
          <w:rFonts w:hint="eastAsia" w:ascii="宋体" w:hAnsi="宋体"/>
          <w:b/>
          <w:szCs w:val="21"/>
        </w:rPr>
        <w:t>（一）整治原则</w:t>
      </w:r>
    </w:p>
    <w:p>
      <w:pPr>
        <w:spacing w:line="340" w:lineRule="exact"/>
        <w:ind w:firstLine="420" w:firstLineChars="200"/>
        <w:rPr>
          <w:rFonts w:hint="eastAsia" w:ascii="宋体" w:hAnsi="宋体"/>
          <w:szCs w:val="21"/>
        </w:rPr>
      </w:pPr>
      <w:r>
        <w:rPr>
          <w:rFonts w:hint="eastAsia" w:ascii="宋体" w:hAnsi="宋体"/>
          <w:szCs w:val="21"/>
        </w:rPr>
        <w:t>一是依法依规; 二是坚决关闭拆除非法码头; 三是坚决清理安全、环保不达标码头；四是调整与规划不一致的港口码头，为按规划建设港口码头创造条件。</w:t>
      </w:r>
    </w:p>
    <w:p>
      <w:pPr>
        <w:spacing w:line="340" w:lineRule="exact"/>
        <w:ind w:firstLine="422" w:firstLineChars="200"/>
        <w:rPr>
          <w:rFonts w:hint="eastAsia" w:ascii="宋体" w:hAnsi="宋体"/>
          <w:b/>
          <w:szCs w:val="21"/>
        </w:rPr>
      </w:pPr>
      <w:r>
        <w:rPr>
          <w:rFonts w:hint="eastAsia" w:ascii="宋体" w:hAnsi="宋体"/>
          <w:b/>
          <w:szCs w:val="21"/>
        </w:rPr>
        <w:t>（二）整治标准</w:t>
      </w:r>
    </w:p>
    <w:p>
      <w:pPr>
        <w:spacing w:line="340" w:lineRule="exact"/>
        <w:ind w:firstLine="420" w:firstLineChars="200"/>
        <w:rPr>
          <w:rFonts w:hint="eastAsia" w:ascii="宋体" w:hAnsi="宋体"/>
          <w:szCs w:val="21"/>
        </w:rPr>
      </w:pPr>
      <w:r>
        <w:rPr>
          <w:rFonts w:hint="eastAsia" w:ascii="宋体" w:hAnsi="宋体"/>
          <w:szCs w:val="21"/>
        </w:rPr>
        <w:t>非法码头整治按照《湖南省非法码头整治指导意见》、《湖南省干线航道非法码头整治成果验收标准指导意见》和《湖南省干线航道港口码头规范提升指导意见》等文件精神执行。渡口规范提升按照《湖南省干线航道渡口整治指导意见》文件精神执行。码头、渡口整治由所在地乡镇人民政府、街道办事处负责，县交通运输局、县自然资源局、市生态环境局衡南分局、县发展和改革局、县林业局、县水利局等部门支持配合。</w:t>
      </w:r>
    </w:p>
    <w:p>
      <w:pPr>
        <w:spacing w:line="340" w:lineRule="exact"/>
        <w:ind w:firstLine="420" w:firstLineChars="200"/>
        <w:rPr>
          <w:rFonts w:hint="eastAsia" w:ascii="黑体" w:hAnsi="黑体" w:eastAsia="黑体"/>
          <w:szCs w:val="21"/>
        </w:rPr>
      </w:pPr>
      <w:r>
        <w:rPr>
          <w:rFonts w:hint="eastAsia" w:ascii="黑体" w:hAnsi="黑体" w:eastAsia="黑体"/>
          <w:szCs w:val="21"/>
        </w:rPr>
        <w:t>四、整治步骤</w:t>
      </w:r>
    </w:p>
    <w:p>
      <w:pPr>
        <w:spacing w:line="340" w:lineRule="exact"/>
        <w:ind w:firstLine="420" w:firstLineChars="200"/>
        <w:rPr>
          <w:rFonts w:hint="eastAsia" w:ascii="宋体" w:hAnsi="宋体"/>
          <w:szCs w:val="21"/>
        </w:rPr>
      </w:pPr>
      <w:r>
        <w:rPr>
          <w:rFonts w:hint="eastAsia" w:ascii="宋体" w:hAnsi="宋体"/>
          <w:szCs w:val="21"/>
        </w:rPr>
        <w:t>按照“统一领导、统一标准、属地负责”要求开展湘江衡南段非法码头渡口专项整治。分为“核查摸底、动员部署、清理整治、巩固提升”等四个阶段。</w:t>
      </w:r>
    </w:p>
    <w:p>
      <w:pPr>
        <w:spacing w:line="340" w:lineRule="exact"/>
        <w:ind w:firstLine="422" w:firstLineChars="200"/>
        <w:rPr>
          <w:rFonts w:hint="eastAsia" w:ascii="宋体" w:hAnsi="宋体"/>
          <w:b/>
          <w:szCs w:val="21"/>
        </w:rPr>
      </w:pPr>
      <w:r>
        <w:rPr>
          <w:rFonts w:hint="eastAsia" w:ascii="宋体" w:hAnsi="宋体"/>
          <w:b/>
          <w:szCs w:val="21"/>
        </w:rPr>
        <w:t>1.核查摸底（2020年2月10日至2月29日）。</w:t>
      </w:r>
    </w:p>
    <w:p>
      <w:pPr>
        <w:spacing w:line="340" w:lineRule="exact"/>
        <w:ind w:firstLine="420" w:firstLineChars="200"/>
        <w:rPr>
          <w:rFonts w:hint="eastAsia" w:ascii="宋体" w:hAnsi="宋体"/>
          <w:szCs w:val="21"/>
        </w:rPr>
      </w:pPr>
      <w:r>
        <w:rPr>
          <w:rFonts w:hint="eastAsia" w:ascii="宋体" w:hAnsi="宋体"/>
          <w:szCs w:val="21"/>
        </w:rPr>
        <w:t>县交通运输局会同相关部门对辖区内湘江沿岸所有码头、渡口进行了地毯式调查摸底，精准掌握了情况，建立了整治工作台账，并报市交通运输局核查，经省、市人民政府同意后，确定了非法码头、渡口整治任务。</w:t>
      </w:r>
    </w:p>
    <w:p>
      <w:pPr>
        <w:spacing w:line="340" w:lineRule="exact"/>
        <w:ind w:firstLine="422" w:firstLineChars="200"/>
        <w:rPr>
          <w:rFonts w:hint="eastAsia" w:ascii="宋体" w:hAnsi="宋体"/>
          <w:b/>
          <w:szCs w:val="21"/>
        </w:rPr>
      </w:pPr>
      <w:r>
        <w:rPr>
          <w:rFonts w:hint="eastAsia" w:ascii="宋体" w:hAnsi="宋体"/>
          <w:b/>
          <w:szCs w:val="21"/>
        </w:rPr>
        <w:t>2.动员部署（2020年3月1日至4月20日）。</w:t>
      </w:r>
    </w:p>
    <w:p>
      <w:pPr>
        <w:spacing w:line="340" w:lineRule="exact"/>
        <w:ind w:firstLine="420" w:firstLineChars="200"/>
        <w:rPr>
          <w:rFonts w:hint="eastAsia" w:ascii="宋体" w:hAnsi="宋体"/>
          <w:szCs w:val="21"/>
        </w:rPr>
      </w:pPr>
      <w:r>
        <w:rPr>
          <w:rFonts w:hint="eastAsia" w:ascii="宋体" w:hAnsi="宋体"/>
          <w:szCs w:val="21"/>
        </w:rPr>
        <w:t>各相关乡镇人民政府、街道办事处根据本工作方案制定本辖区工作方案，于2020年4月20日前报县交通运输局。县人民政府根据整治任务和工作方案发布辖区内非法码头、渡口整治通告，并送达各整治对象。</w:t>
      </w:r>
    </w:p>
    <w:p>
      <w:pPr>
        <w:spacing w:line="340" w:lineRule="exact"/>
        <w:ind w:firstLine="422" w:firstLineChars="200"/>
        <w:rPr>
          <w:rFonts w:hint="eastAsia" w:ascii="宋体" w:hAnsi="宋体"/>
          <w:b/>
          <w:szCs w:val="21"/>
        </w:rPr>
      </w:pPr>
      <w:r>
        <w:rPr>
          <w:rFonts w:hint="eastAsia" w:ascii="宋体" w:hAnsi="宋体"/>
          <w:b/>
          <w:szCs w:val="21"/>
        </w:rPr>
        <w:t>3.清理整治（2020年4月21日至2020年8月31日）。</w:t>
      </w:r>
    </w:p>
    <w:p>
      <w:pPr>
        <w:spacing w:line="340" w:lineRule="exact"/>
        <w:ind w:firstLine="420" w:firstLineChars="200"/>
        <w:rPr>
          <w:rFonts w:hint="eastAsia" w:ascii="宋体" w:hAnsi="宋体"/>
          <w:szCs w:val="21"/>
        </w:rPr>
      </w:pPr>
      <w:r>
        <w:rPr>
          <w:rFonts w:hint="eastAsia" w:ascii="宋体" w:hAnsi="宋体"/>
          <w:szCs w:val="21"/>
        </w:rPr>
        <w:t>根据我县客流实际情况，撤销云集塘渡口、横江河渡口、车江渡口、柏坊上渡口等4处渡口；整合大洲岛东、西渡口为大洲岛渡口，整合月堡、渔市渡口为月堡渡口，整合茭河口东、西渡口为茭河口渡口，保留蒸市、憩山、柏坊下、青田、田州、松柏等6处渡口，共计保留9处渡口。</w:t>
      </w:r>
    </w:p>
    <w:p>
      <w:pPr>
        <w:spacing w:line="340" w:lineRule="exact"/>
        <w:ind w:firstLine="420" w:firstLineChars="200"/>
        <w:rPr>
          <w:rFonts w:hint="eastAsia" w:ascii="宋体" w:hAnsi="宋体"/>
          <w:szCs w:val="21"/>
        </w:rPr>
      </w:pPr>
      <w:r>
        <w:rPr>
          <w:rFonts w:hint="eastAsia" w:ascii="宋体" w:hAnsi="宋体"/>
          <w:szCs w:val="21"/>
        </w:rPr>
        <w:t>规划松竹砂场、香炉山、滨河砂场等3处砂石码头为砂石集散中心，其余羊角（联合）砂场、金铠建材、新塘埠砂场、旭丰建材、顺泓砂场、南山砂场等6处砂石码头按省市要求规范提升，提升不了的依法取缔，拆除设施、退出岸线并由林业部门复绿。</w:t>
      </w:r>
    </w:p>
    <w:p>
      <w:pPr>
        <w:spacing w:line="340" w:lineRule="exact"/>
        <w:ind w:firstLine="420" w:firstLineChars="200"/>
        <w:rPr>
          <w:rFonts w:hint="eastAsia" w:ascii="宋体" w:hAnsi="宋体"/>
          <w:szCs w:val="21"/>
        </w:rPr>
      </w:pPr>
      <w:r>
        <w:rPr>
          <w:rFonts w:hint="eastAsia" w:ascii="宋体" w:hAnsi="宋体"/>
          <w:szCs w:val="21"/>
        </w:rPr>
        <w:t>专项整治工作，由各相关乡镇人民政府、街</w:t>
      </w:r>
    </w:p>
    <w:p>
      <w:pPr>
        <w:spacing w:line="34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rPr>
          <w:rFonts w:hint="eastAsia" w:ascii="宋体" w:hAnsi="宋体"/>
          <w:szCs w:val="21"/>
        </w:rPr>
      </w:pPr>
      <w:r>
        <w:rPr>
          <w:rFonts w:hint="eastAsia" w:ascii="宋体" w:hAnsi="宋体"/>
          <w:szCs w:val="21"/>
        </w:rPr>
        <w:t>道办事处依法督促码头渡口业主在2020年8月31日前完成。</w:t>
      </w:r>
    </w:p>
    <w:p>
      <w:pPr>
        <w:spacing w:line="340" w:lineRule="exact"/>
        <w:ind w:firstLine="420" w:firstLineChars="200"/>
        <w:rPr>
          <w:rFonts w:hint="eastAsia" w:ascii="宋体" w:hAnsi="宋体"/>
          <w:szCs w:val="21"/>
        </w:rPr>
      </w:pPr>
      <w:r>
        <w:rPr>
          <w:rFonts w:hint="eastAsia" w:ascii="宋体" w:hAnsi="宋体"/>
          <w:szCs w:val="21"/>
        </w:rPr>
        <w:t>专项整治完成后，县领导小组办公室会同县交通运输局、县自然资源局、市生态环境局衡南分局、县发展和改革局、县林业局、县水利局等部门进行成果验收。</w:t>
      </w:r>
    </w:p>
    <w:p>
      <w:pPr>
        <w:spacing w:line="340" w:lineRule="exact"/>
        <w:ind w:firstLine="422" w:firstLineChars="200"/>
        <w:rPr>
          <w:rFonts w:hint="eastAsia" w:ascii="宋体" w:hAnsi="宋体"/>
          <w:b/>
          <w:szCs w:val="21"/>
        </w:rPr>
      </w:pPr>
      <w:r>
        <w:rPr>
          <w:rFonts w:hint="eastAsia" w:ascii="宋体" w:hAnsi="宋体"/>
          <w:b/>
          <w:szCs w:val="21"/>
        </w:rPr>
        <w:t>4.巩固提升（2020年9月1日至2020年12月31日）。</w:t>
      </w:r>
    </w:p>
    <w:p>
      <w:pPr>
        <w:spacing w:line="340" w:lineRule="exact"/>
        <w:ind w:firstLine="420" w:firstLineChars="200"/>
        <w:rPr>
          <w:rFonts w:hint="eastAsia" w:ascii="宋体" w:hAnsi="宋体"/>
          <w:szCs w:val="21"/>
        </w:rPr>
      </w:pPr>
      <w:r>
        <w:rPr>
          <w:rFonts w:hint="eastAsia" w:ascii="宋体" w:hAnsi="宋体"/>
          <w:szCs w:val="21"/>
        </w:rPr>
        <w:t>各相关乡镇人民政府、街道办事处、县直有关单位要认真总结整治取得的成效、存在的问题和经验做法，建立健全长效监管机制，巩固非法码头渡口专项整治取得的成果。</w:t>
      </w:r>
    </w:p>
    <w:p>
      <w:pPr>
        <w:spacing w:line="340" w:lineRule="exact"/>
        <w:ind w:firstLine="420" w:firstLineChars="200"/>
        <w:rPr>
          <w:rFonts w:hint="eastAsia" w:ascii="黑体" w:hAnsi="黑体" w:eastAsia="黑体"/>
          <w:szCs w:val="21"/>
        </w:rPr>
      </w:pPr>
      <w:r>
        <w:rPr>
          <w:rFonts w:hint="eastAsia" w:ascii="黑体" w:hAnsi="黑体" w:eastAsia="黑体"/>
          <w:szCs w:val="21"/>
        </w:rPr>
        <w:t>五、工作要求</w:t>
      </w:r>
    </w:p>
    <w:p>
      <w:pPr>
        <w:spacing w:line="340" w:lineRule="exact"/>
        <w:ind w:firstLine="422" w:firstLineChars="200"/>
        <w:rPr>
          <w:rFonts w:hint="eastAsia" w:ascii="宋体" w:hAnsi="宋体"/>
          <w:szCs w:val="21"/>
        </w:rPr>
      </w:pPr>
      <w:r>
        <w:rPr>
          <w:rFonts w:hint="eastAsia" w:ascii="宋体" w:hAnsi="宋体"/>
          <w:b/>
          <w:szCs w:val="21"/>
        </w:rPr>
        <w:t>（一）提高思想认识。</w:t>
      </w:r>
      <w:r>
        <w:rPr>
          <w:rFonts w:hint="eastAsia" w:ascii="宋体" w:hAnsi="宋体"/>
          <w:szCs w:val="21"/>
        </w:rPr>
        <w:t>各相关乡镇人民政府、街道办事处、县直有关单位要以习近平生态文明思想为指导，切实提高政治站位，充分认识开展湘江衡南段非法码头渡口专项整治的重要意义，进一步明确目标任务、细化责任分工，全力以赴推进湘江衡南段非法码头渡口专项整治工作。</w:t>
      </w:r>
    </w:p>
    <w:p>
      <w:pPr>
        <w:spacing w:line="340" w:lineRule="exact"/>
        <w:ind w:firstLine="422" w:firstLineChars="200"/>
        <w:rPr>
          <w:rFonts w:hint="eastAsia" w:ascii="宋体" w:hAnsi="宋体"/>
          <w:szCs w:val="21"/>
        </w:rPr>
      </w:pPr>
      <w:r>
        <w:rPr>
          <w:rFonts w:hint="eastAsia" w:ascii="宋体" w:hAnsi="宋体"/>
          <w:b/>
          <w:szCs w:val="21"/>
        </w:rPr>
        <w:t>（二）加强组织领导。</w:t>
      </w:r>
      <w:r>
        <w:rPr>
          <w:rFonts w:hint="eastAsia" w:ascii="宋体" w:hAnsi="宋体"/>
          <w:szCs w:val="21"/>
        </w:rPr>
        <w:t>为切实加强对非法码头渡口整治工作的领导，县政府成立以孔维政副县长任组长，县政府协管副县级领导、县政府办副主任贺文斌、县交通运输局局长阳祥云任副组长，县水利局等相关单位分管领导为成员的领导小组。领导小组下设办公室，由阳祥云同志兼任办公室主任，负责协调处理整治有关工作。各相关乡镇人民政府、街道办事处、县直有关单位要成立相应的工作专班。</w:t>
      </w:r>
    </w:p>
    <w:p>
      <w:pPr>
        <w:spacing w:line="340" w:lineRule="exact"/>
        <w:ind w:firstLine="422" w:firstLineChars="200"/>
        <w:rPr>
          <w:rFonts w:hint="eastAsia" w:ascii="宋体" w:hAnsi="宋体"/>
          <w:szCs w:val="21"/>
        </w:rPr>
      </w:pPr>
      <w:r>
        <w:rPr>
          <w:rFonts w:hint="eastAsia" w:ascii="宋体" w:hAnsi="宋体"/>
          <w:b/>
          <w:szCs w:val="21"/>
        </w:rPr>
        <w:t>（三）狠抓责任落实。</w:t>
      </w:r>
      <w:r>
        <w:rPr>
          <w:rFonts w:hint="eastAsia" w:ascii="宋体" w:hAnsi="宋体"/>
          <w:szCs w:val="21"/>
        </w:rPr>
        <w:t>各相关乡镇人民政府、街道办事处、要切实履行行政区域内非法码头、渡口专项整治主体责任，严格按照确定的目标任务和工作方案抓好落实。县交通运输局、县自然资源局、市生态环境局衡南分局、县发展和改革局、县林业局、县水利局等部门加强支持配合，推动专项整治工作顺利完成。</w:t>
      </w:r>
    </w:p>
    <w:p>
      <w:pPr>
        <w:spacing w:line="340" w:lineRule="exact"/>
        <w:ind w:firstLine="422" w:firstLineChars="200"/>
        <w:rPr>
          <w:rFonts w:hint="eastAsia" w:ascii="宋体" w:hAnsi="宋体"/>
          <w:szCs w:val="21"/>
        </w:rPr>
      </w:pPr>
      <w:r>
        <w:rPr>
          <w:rFonts w:hint="eastAsia" w:ascii="宋体" w:hAnsi="宋体"/>
          <w:b/>
          <w:szCs w:val="21"/>
        </w:rPr>
        <w:t>（四）严格监管考核。</w:t>
      </w:r>
      <w:r>
        <w:rPr>
          <w:rFonts w:hint="eastAsia" w:ascii="宋体" w:hAnsi="宋体"/>
          <w:spacing w:val="-6"/>
          <w:szCs w:val="21"/>
        </w:rPr>
        <w:t>各相关乡镇人民政府、街道办事处、县直有关单位要认真研究并妥善解决整治工作中出现的矛盾问题，确保专项整治平稳有序推进。非法码头渡口整治工作纳入县河长制重点工作任务内容，由县河长办组织进</w:t>
      </w:r>
      <w:r>
        <w:rPr>
          <w:rFonts w:hint="eastAsia" w:ascii="宋体" w:hAnsi="宋体"/>
          <w:szCs w:val="21"/>
        </w:rPr>
        <w:t>行统一考核。</w:t>
      </w:r>
    </w:p>
    <w:p>
      <w:pPr>
        <w:spacing w:line="340" w:lineRule="exact"/>
        <w:ind w:firstLine="422" w:firstLineChars="200"/>
        <w:rPr>
          <w:rFonts w:hint="eastAsia" w:ascii="宋体" w:hAnsi="宋体"/>
          <w:szCs w:val="21"/>
        </w:rPr>
      </w:pPr>
      <w:r>
        <w:rPr>
          <w:rFonts w:hint="eastAsia" w:ascii="宋体" w:hAnsi="宋体"/>
          <w:b/>
          <w:szCs w:val="21"/>
        </w:rPr>
        <w:t>（五）及时</w:t>
      </w:r>
      <w:r>
        <w:rPr>
          <w:rFonts w:hint="eastAsia" w:ascii="宋体" w:hAnsi="宋体"/>
          <w:b/>
          <w:spacing w:val="-6"/>
          <w:szCs w:val="21"/>
        </w:rPr>
        <w:t>信息报送。</w:t>
      </w:r>
      <w:r>
        <w:rPr>
          <w:rFonts w:hint="eastAsia" w:ascii="宋体" w:hAnsi="宋体"/>
          <w:spacing w:val="-6"/>
          <w:szCs w:val="21"/>
        </w:rPr>
        <w:t>清理整治期间，各相关乡镇人民政府、街道办事处、县直有关单位要积极调度专项整治工作，及时掌握专项整治工作动态，每月底前将整治进展情况</w:t>
      </w:r>
      <w:r>
        <w:rPr>
          <w:rFonts w:hint="eastAsia" w:ascii="宋体" w:hAnsi="宋体"/>
          <w:szCs w:val="21"/>
        </w:rPr>
        <w:t>报县整治办。</w:t>
      </w:r>
    </w:p>
    <w:p>
      <w:pPr>
        <w:spacing w:line="360" w:lineRule="exact"/>
        <w:jc w:val="center"/>
        <w:rPr>
          <w:rFonts w:ascii="华文中宋" w:hAnsi="华文中宋" w:eastAsia="华文中宋"/>
          <w:sz w:val="42"/>
          <w:szCs w:val="42"/>
        </w:rPr>
        <w:sectPr>
          <w:type w:val="continuous"/>
          <w:pgSz w:w="11906" w:h="16838"/>
          <w:pgMar w:top="1021" w:right="1418" w:bottom="1418" w:left="1418" w:header="851" w:footer="992" w:gutter="0"/>
          <w:cols w:space="425" w:num="2"/>
          <w:docGrid w:type="lines" w:linePitch="312" w:charSpace="0"/>
        </w:sectPr>
      </w:pPr>
    </w:p>
    <w:p>
      <w:pPr>
        <w:rPr>
          <w:rFonts w:hint="eastAsia"/>
        </w:rPr>
      </w:pPr>
    </w:p>
    <w:p>
      <w:pPr>
        <w:pStyle w:val="2"/>
        <w:rPr>
          <w:rFonts w:hint="eastAsia"/>
          <w:lang w:val="en-US" w:eastAsia="zh-CN" w:bidi="ar-SA"/>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关于印发《衡南县2020年受污染耕地安全</w:t>
      </w:r>
    </w:p>
    <w:p>
      <w:pPr>
        <w:jc w:val="center"/>
        <w:rPr>
          <w:rFonts w:hint="eastAsia" w:ascii="华文中宋" w:hAnsi="华文中宋" w:eastAsia="华文中宋"/>
          <w:sz w:val="42"/>
          <w:szCs w:val="42"/>
        </w:rPr>
      </w:pPr>
      <w:r>
        <w:rPr>
          <w:rFonts w:hint="eastAsia" w:ascii="华文中宋" w:hAnsi="华文中宋" w:eastAsia="华文中宋"/>
          <w:sz w:val="42"/>
          <w:szCs w:val="42"/>
        </w:rPr>
        <w:t>利用工作方案》的通知</w:t>
      </w:r>
    </w:p>
    <w:p>
      <w:pPr>
        <w:spacing w:line="240" w:lineRule="exact"/>
        <w:ind w:right="641"/>
        <w:jc w:val="center"/>
        <w:rPr>
          <w:rFonts w:hint="eastAsia" w:ascii="仿宋_GB2312" w:hAnsi="华文中宋" w:eastAsia="仿宋_GB2312"/>
          <w:sz w:val="28"/>
          <w:szCs w:val="28"/>
        </w:rPr>
      </w:pPr>
    </w:p>
    <w:p>
      <w:pPr>
        <w:ind w:right="640"/>
        <w:jc w:val="center"/>
        <w:rPr>
          <w:rFonts w:hint="eastAsia" w:ascii="仿宋_GB2312" w:hAnsi="华文中宋" w:eastAsia="仿宋_GB2312"/>
          <w:sz w:val="28"/>
          <w:szCs w:val="28"/>
        </w:rPr>
      </w:pPr>
      <w:r>
        <w:rPr>
          <w:rFonts w:hint="eastAsia" w:ascii="仿宋_GB2312" w:hAnsi="华文中宋" w:eastAsia="仿宋_GB2312"/>
          <w:sz w:val="28"/>
          <w:szCs w:val="28"/>
        </w:rPr>
        <w:t>清政办函[2020]26号</w:t>
      </w:r>
    </w:p>
    <w:p>
      <w:pPr>
        <w:spacing w:line="300" w:lineRule="exact"/>
        <w:rPr>
          <w:rFonts w:hint="eastAsia" w:ascii="仿宋_GB2312" w:eastAsia="仿宋_GB2312"/>
          <w:sz w:val="32"/>
          <w:szCs w:val="32"/>
        </w:rPr>
      </w:pPr>
    </w:p>
    <w:p>
      <w:pPr>
        <w:spacing w:line="300" w:lineRule="exact"/>
        <w:rPr>
          <w:rFonts w:hint="eastAsia" w:ascii="楷体_GB2312" w:eastAsia="楷体_GB2312"/>
          <w:sz w:val="24"/>
          <w:szCs w:val="24"/>
        </w:rPr>
      </w:pPr>
      <w:r>
        <w:rPr>
          <w:rFonts w:hint="eastAsia" w:ascii="楷体_GB2312" w:eastAsia="楷体_GB2312"/>
          <w:sz w:val="24"/>
          <w:szCs w:val="24"/>
        </w:rPr>
        <w:t>各乡镇人民政府、街道办事处，县直各相关单位：</w:t>
      </w:r>
    </w:p>
    <w:p>
      <w:pPr>
        <w:spacing w:line="300" w:lineRule="exact"/>
        <w:ind w:firstLine="480" w:firstLineChars="200"/>
        <w:rPr>
          <w:rFonts w:hint="eastAsia" w:ascii="楷体_GB2312" w:eastAsia="楷体_GB2312"/>
          <w:sz w:val="24"/>
          <w:szCs w:val="24"/>
        </w:rPr>
      </w:pPr>
      <w:r>
        <w:rPr>
          <w:rFonts w:hint="eastAsia" w:ascii="楷体_GB2312" w:eastAsia="楷体_GB2312"/>
          <w:sz w:val="24"/>
          <w:szCs w:val="24"/>
        </w:rPr>
        <w:t>为进一步做好全县受污染耕地安全利用工作，确保到2020年底如期完成省、市下达我县的工作目标任务，县政府批准同意《衡南县2020年受污染耕地安全利用工作方案》。现印发给你们，请结合实际，认真贯彻落实。</w:t>
      </w:r>
    </w:p>
    <w:p>
      <w:pPr>
        <w:spacing w:line="3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 </w:t>
      </w:r>
    </w:p>
    <w:p>
      <w:pPr>
        <w:spacing w:line="300" w:lineRule="exact"/>
        <w:ind w:firstLine="6600" w:firstLineChars="2750"/>
        <w:rPr>
          <w:rFonts w:hint="eastAsia" w:ascii="楷体_GB2312" w:eastAsia="楷体_GB2312"/>
          <w:sz w:val="24"/>
          <w:szCs w:val="24"/>
        </w:rPr>
      </w:pPr>
      <w:r>
        <w:rPr>
          <w:rFonts w:hint="eastAsia" w:ascii="楷体_GB2312" w:eastAsia="楷体_GB2312"/>
          <w:sz w:val="24"/>
          <w:szCs w:val="24"/>
        </w:rPr>
        <w:t xml:space="preserve">衡南县人民政府办公室          </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                                                       2020年6月16日</w:t>
      </w: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3"/>
        <w:rPr>
          <w:rFonts w:hint="eastAsia"/>
        </w:rPr>
      </w:pPr>
    </w:p>
    <w:p>
      <w:pPr>
        <w:spacing w:line="500" w:lineRule="exact"/>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衡南县2020年受污染耕地安全利用</w:t>
      </w:r>
    </w:p>
    <w:p>
      <w:pPr>
        <w:jc w:val="center"/>
        <w:rPr>
          <w:rFonts w:hint="eastAsia" w:ascii="华文中宋" w:hAnsi="华文中宋" w:eastAsia="华文中宋"/>
          <w:sz w:val="42"/>
          <w:szCs w:val="42"/>
        </w:rPr>
      </w:pPr>
      <w:r>
        <w:rPr>
          <w:rFonts w:hint="eastAsia" w:ascii="华文中宋" w:hAnsi="华文中宋" w:eastAsia="华文中宋"/>
          <w:sz w:val="42"/>
          <w:szCs w:val="42"/>
        </w:rPr>
        <w:t>工 作 方 案</w:t>
      </w:r>
    </w:p>
    <w:p>
      <w:pPr>
        <w:rPr>
          <w:rFonts w:hint="eastAsia" w:ascii="仿宋_GB2312" w:eastAsia="仿宋_GB2312"/>
          <w:sz w:val="32"/>
          <w:szCs w:val="32"/>
        </w:rPr>
      </w:pPr>
    </w:p>
    <w:p>
      <w:pPr>
        <w:spacing w:line="600" w:lineRule="exact"/>
        <w:ind w:firstLine="420" w:firstLineChars="200"/>
        <w:rPr>
          <w:rFonts w:ascii="宋体" w:hAnsi="宋体"/>
          <w:szCs w:val="21"/>
        </w:rPr>
        <w:sectPr>
          <w:type w:val="continuous"/>
          <w:pgSz w:w="11906" w:h="16838"/>
          <w:pgMar w:top="1021" w:right="1418" w:bottom="1418" w:left="1418" w:header="851" w:footer="992" w:gutter="0"/>
          <w:cols w:space="425" w:num="1"/>
          <w:docGrid w:type="lines" w:linePitch="312" w:charSpace="0"/>
        </w:sectPr>
      </w:pPr>
    </w:p>
    <w:p>
      <w:pPr>
        <w:spacing w:line="360" w:lineRule="exact"/>
        <w:ind w:firstLine="420" w:firstLineChars="200"/>
        <w:rPr>
          <w:rFonts w:hint="eastAsia" w:ascii="宋体" w:hAnsi="宋体"/>
          <w:szCs w:val="21"/>
        </w:rPr>
      </w:pPr>
      <w:r>
        <w:rPr>
          <w:rFonts w:hint="eastAsia" w:ascii="宋体" w:hAnsi="宋体"/>
          <w:szCs w:val="21"/>
        </w:rPr>
        <w:t>为深入贯彻习近平生态文明思想，全面推进全县受污染耕地安全利用工作，确保到2020年底如期完成省、市下达我县的目标任务，切实提高粮食安全、农产品质量安全与农产品产地环境安全保障水平，根据《中华人民共和国土壤污染防治法》和国务院《土壤污染防治行动计划》，结合我县实际，制定本方案。</w:t>
      </w:r>
    </w:p>
    <w:p>
      <w:pPr>
        <w:spacing w:line="360" w:lineRule="exact"/>
        <w:ind w:firstLine="420" w:firstLineChars="200"/>
        <w:rPr>
          <w:rFonts w:hint="eastAsia" w:ascii="黑体" w:hAnsi="黑体" w:eastAsia="黑体"/>
          <w:szCs w:val="21"/>
        </w:rPr>
      </w:pPr>
      <w:r>
        <w:rPr>
          <w:rFonts w:hint="eastAsia" w:ascii="黑体" w:hAnsi="黑体" w:eastAsia="黑体"/>
          <w:szCs w:val="21"/>
        </w:rPr>
        <w:t>一、指导思想</w:t>
      </w:r>
    </w:p>
    <w:p>
      <w:pPr>
        <w:spacing w:line="360" w:lineRule="exact"/>
        <w:ind w:firstLine="420" w:firstLineChars="200"/>
        <w:rPr>
          <w:rFonts w:hint="eastAsia" w:ascii="宋体" w:hAnsi="宋体"/>
          <w:szCs w:val="21"/>
        </w:rPr>
      </w:pPr>
      <w:r>
        <w:rPr>
          <w:rFonts w:hint="eastAsia" w:ascii="宋体" w:hAnsi="宋体"/>
          <w:szCs w:val="21"/>
        </w:rPr>
        <w:t>坚持以习近平生态文明思想为指导，全面深入贯彻落实绿色发展理念，按照《中华人民共和国土壤污染防治法》《土壤污染防治行动计划》《湖南省土壤污染防治工作方案》《湖南省污染防治攻坚战三年行动计划（2018-2020年）》《湖南省农业农村厅 湖南省生态环境厅关于印发〈切实做好受污染耕地安全利用工作〉的通知》《湖南省2020年受污染耕地安全利用工作方案》和《衡阳市2020年受污染耕地安全利用工作方案》等文件要求，及4月3日市农业农村局会议精神，提高政治站位，扛起耕地土壤污染防治的政治责任，全面落实省市下达我县受污染耕地安全利用和严格管控工作计划，改善土壤环境质量和保障优质绿色农产品供给，不断满足人民群众日益增长的健康生活需要。</w:t>
      </w:r>
    </w:p>
    <w:p>
      <w:pPr>
        <w:spacing w:line="360" w:lineRule="exact"/>
        <w:ind w:firstLine="420" w:firstLineChars="200"/>
        <w:rPr>
          <w:rFonts w:hint="eastAsia" w:ascii="黑体" w:hAnsi="黑体" w:eastAsia="黑体"/>
          <w:szCs w:val="21"/>
        </w:rPr>
      </w:pPr>
      <w:r>
        <w:rPr>
          <w:rFonts w:hint="eastAsia" w:ascii="黑体" w:hAnsi="黑体" w:eastAsia="黑体"/>
          <w:szCs w:val="21"/>
        </w:rPr>
        <w:t>二、目标任务</w:t>
      </w:r>
    </w:p>
    <w:p>
      <w:pPr>
        <w:spacing w:line="360" w:lineRule="exact"/>
        <w:ind w:firstLine="420" w:firstLineChars="200"/>
        <w:rPr>
          <w:rFonts w:hint="eastAsia" w:ascii="宋体" w:hAnsi="宋体"/>
          <w:szCs w:val="21"/>
        </w:rPr>
      </w:pPr>
      <w:r>
        <w:rPr>
          <w:rFonts w:hint="eastAsia" w:ascii="宋体" w:hAnsi="宋体"/>
          <w:szCs w:val="21"/>
        </w:rPr>
        <w:t xml:space="preserve">2020年底前，全县完成省农业农村厅今年重新调整下达我县的轻中度污染耕地安全利用和重度污染耕地严格管控治理工作任务，受污染耕地安全利用率达到91%左右。                   </w:t>
      </w:r>
    </w:p>
    <w:p>
      <w:pPr>
        <w:spacing w:line="360" w:lineRule="exact"/>
        <w:ind w:firstLine="420" w:firstLineChars="200"/>
        <w:rPr>
          <w:rFonts w:hint="eastAsia" w:ascii="黑体" w:hAnsi="黑体" w:eastAsia="黑体"/>
          <w:szCs w:val="21"/>
        </w:rPr>
      </w:pPr>
      <w:r>
        <w:rPr>
          <w:rFonts w:hint="eastAsia" w:ascii="黑体" w:hAnsi="黑体" w:eastAsia="黑体"/>
          <w:szCs w:val="21"/>
        </w:rPr>
        <w:t>三、重点工作</w:t>
      </w:r>
    </w:p>
    <w:p>
      <w:pPr>
        <w:spacing w:line="360" w:lineRule="exact"/>
        <w:ind w:firstLine="422" w:firstLineChars="200"/>
        <w:rPr>
          <w:rFonts w:hint="eastAsia" w:ascii="宋体" w:hAnsi="宋体"/>
          <w:szCs w:val="21"/>
        </w:rPr>
      </w:pPr>
      <w:r>
        <w:rPr>
          <w:rFonts w:hint="eastAsia" w:ascii="宋体" w:hAnsi="宋体"/>
          <w:b/>
          <w:szCs w:val="21"/>
        </w:rPr>
        <w:t>（一）科学分解受污染耕地安全利用任务。</w:t>
      </w:r>
      <w:r>
        <w:rPr>
          <w:rFonts w:hint="eastAsia" w:ascii="宋体" w:hAnsi="宋体"/>
          <w:szCs w:val="21"/>
        </w:rPr>
        <w:t>根据最新的污染调查数据，省政府对我县受污染耕地安全利用的目标任务进行了调整。县农业农村局依据新调整的工作目标任务，将受污染耕地安全利用具体任务分解到全县24个乡镇（街道）。各乡镇（街道）根据目标任务(见附件1)，迅速组织专班制定本乡镇（街道）受污染耕地安全利用工作方案，明确责任主体，落实工作措施，统一安排部署，切实履职尽责，确保区域工作任务圆满完成。</w:t>
      </w:r>
    </w:p>
    <w:p>
      <w:pPr>
        <w:spacing w:line="360" w:lineRule="exact"/>
        <w:ind w:firstLine="422" w:firstLineChars="200"/>
        <w:rPr>
          <w:rFonts w:hint="eastAsia" w:ascii="宋体" w:hAnsi="宋体"/>
          <w:szCs w:val="21"/>
        </w:rPr>
      </w:pPr>
      <w:r>
        <w:rPr>
          <w:rFonts w:hint="eastAsia" w:ascii="宋体" w:hAnsi="宋体"/>
          <w:b/>
          <w:szCs w:val="21"/>
        </w:rPr>
        <w:t>（二）迅速推进受污染耕地安全利用。</w:t>
      </w:r>
      <w:r>
        <w:rPr>
          <w:rFonts w:hint="eastAsia" w:ascii="宋体" w:hAnsi="宋体"/>
          <w:szCs w:val="21"/>
        </w:rPr>
        <w:t xml:space="preserve">各乡镇（街道）要按照“风险可控制、技术可操作、经济可承受”的原则，开展中轻度受污染耕地安全利用，因地制宜的选用、推广“六改”农艺措施（改良酸性土壤、改革施肥技术、改善灌溉方式、改进耕种措施、改变越冬状况、改选适宜品种），务必完成全县安全利用轻中度污染耕地任务。 </w:t>
      </w:r>
    </w:p>
    <w:p>
      <w:pPr>
        <w:spacing w:line="360" w:lineRule="exact"/>
        <w:ind w:firstLine="422" w:firstLineChars="200"/>
        <w:rPr>
          <w:rFonts w:hint="eastAsia" w:ascii="宋体" w:hAnsi="宋体"/>
          <w:szCs w:val="21"/>
        </w:rPr>
      </w:pPr>
      <w:r>
        <w:rPr>
          <w:rFonts w:hint="eastAsia" w:ascii="宋体" w:hAnsi="宋体"/>
          <w:b/>
          <w:szCs w:val="21"/>
        </w:rPr>
        <w:t>（三）切实加强重度污染耕地严格管控。</w:t>
      </w:r>
      <w:r>
        <w:rPr>
          <w:rFonts w:hint="eastAsia" w:ascii="宋体" w:hAnsi="宋体"/>
          <w:szCs w:val="21"/>
        </w:rPr>
        <w:t>对严格管控类受污染耕地，要坚持“政府引导、市场主导、农户自愿”的原则，鼓励经营主体根据区位自然资源条件和产业发展特点，因地制宜，精准施策，改种对目标污染物（如镉、汞、砷、铅、铬等）不敏感的高效作物。到2020年底，全县必须完成重度污染耕地严格管控工作任务。</w:t>
      </w:r>
    </w:p>
    <w:p>
      <w:pPr>
        <w:spacing w:line="360" w:lineRule="exact"/>
        <w:ind w:firstLine="422" w:firstLineChars="200"/>
        <w:rPr>
          <w:rFonts w:hint="eastAsia" w:ascii="宋体" w:hAnsi="宋体"/>
          <w:szCs w:val="21"/>
        </w:rPr>
      </w:pPr>
      <w:r>
        <w:rPr>
          <w:rFonts w:hint="eastAsia" w:ascii="宋体" w:hAnsi="宋体"/>
          <w:b/>
          <w:szCs w:val="21"/>
        </w:rPr>
        <w:t>（四）积极开展集中推进区建设。</w:t>
      </w:r>
      <w:r>
        <w:rPr>
          <w:rFonts w:hint="eastAsia" w:ascii="宋体" w:hAnsi="宋体"/>
          <w:szCs w:val="21"/>
        </w:rPr>
        <w:t>选择基础条件好、基础数据齐全、污染耕地集中连片的花桥镇麦元村、龙海村和泉湖镇七塘村、红湖村为核心建设2个受污染耕地安全利用集中推进区示范。从水分管理、肥料替代、品种筛选、土壤调理、耕作优化等农艺调控角度，开展不同安全利用措施及相关技术的集成应用与效果验证，筛选和构建适用当地受污染耕地类型的、可复制可</w:t>
      </w:r>
    </w:p>
    <w:p>
      <w:pPr>
        <w:spacing w:line="36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60" w:lineRule="exact"/>
        <w:rPr>
          <w:rFonts w:hint="eastAsia" w:ascii="宋体" w:hAnsi="宋体"/>
          <w:szCs w:val="21"/>
        </w:rPr>
      </w:pPr>
      <w:r>
        <w:rPr>
          <w:rFonts w:hint="eastAsia" w:ascii="宋体" w:hAnsi="宋体"/>
          <w:szCs w:val="21"/>
        </w:rPr>
        <w:t>推广的安全利用技术模式。</w:t>
      </w:r>
    </w:p>
    <w:p>
      <w:pPr>
        <w:spacing w:line="360" w:lineRule="exact"/>
        <w:ind w:firstLine="422" w:firstLineChars="200"/>
        <w:rPr>
          <w:rFonts w:hint="eastAsia" w:ascii="宋体" w:hAnsi="宋体"/>
          <w:szCs w:val="21"/>
        </w:rPr>
      </w:pPr>
      <w:r>
        <w:rPr>
          <w:rFonts w:hint="eastAsia" w:ascii="宋体" w:hAnsi="宋体"/>
          <w:b/>
          <w:szCs w:val="21"/>
        </w:rPr>
        <w:t>（五）严格控制耕地新增污染。</w:t>
      </w:r>
      <w:r>
        <w:rPr>
          <w:rFonts w:hint="eastAsia" w:ascii="宋体" w:hAnsi="宋体"/>
          <w:szCs w:val="21"/>
        </w:rPr>
        <w:t>市生态环境局衡南分局要会同县农业农村局，深入推进涉镉等重金属重点行业企业排查整治，打击非法排污，切断镉等重金属污染物进入农田的途径，切实防止边治理边污染。县农业农村部门要加强农药、化肥、农膜等农业投入品使用管理，转变病虫草害防控方式，大力推进绿色防控，继续实施化肥农药使用量零增长行动、有机肥替代化肥行动，推进农业投入品包装废弃物回收及无害化处理，控制或减少农业生产活动对耕地造成污染。</w:t>
      </w:r>
    </w:p>
    <w:p>
      <w:pPr>
        <w:spacing w:line="360" w:lineRule="exact"/>
        <w:ind w:firstLine="422" w:firstLineChars="200"/>
        <w:rPr>
          <w:rFonts w:hint="eastAsia" w:ascii="宋体" w:hAnsi="宋体"/>
          <w:szCs w:val="21"/>
        </w:rPr>
      </w:pPr>
      <w:r>
        <w:rPr>
          <w:rFonts w:hint="eastAsia" w:ascii="宋体" w:hAnsi="宋体"/>
          <w:b/>
          <w:szCs w:val="21"/>
        </w:rPr>
        <w:t>（六）分级建立县乡工作台账</w:t>
      </w:r>
      <w:r>
        <w:rPr>
          <w:rFonts w:hint="eastAsia" w:ascii="宋体" w:hAnsi="宋体"/>
          <w:szCs w:val="21"/>
        </w:rPr>
        <w:t>。各乡镇（街道）要会同县农业农村局及市生态环境局衡南分局根据我县农用地土壤污染状况详查结果，按优先保护类、安全利用类和严格管控类将全县耕地确认到村组和具体种植经营主体上。省里为受污染耕地安全利用台账登记统一设计了调查登记表（见附件2）。各乡镇要明确责任主体，加强调度和安排，充分发挥积极作用，统一思想和认识，切实抓紧抓实抓细落实责任：一是入户摸底调查，各乡镇（</w:t>
      </w:r>
      <w:r>
        <w:rPr>
          <w:rFonts w:hint="eastAsia" w:ascii="宋体" w:hAnsi="宋体"/>
          <w:spacing w:val="4"/>
          <w:szCs w:val="21"/>
        </w:rPr>
        <w:t>街道）要尽快开展受污染耕地安全利用入户调查，准确摸清受污染耕地的经营现状、2018年以来主栽作物品种、落实的主要治理措施及治理效果等基本情况，统计分析已完成安全利用的地块总数和未完成安全利用的地块总数，并对未完成安全利用的地块进一步细化工作措施。二是落实各项技术措施，各乡镇（街道）应根据不同区域，不同地块，因地制宜，科学规划，合理安排安全利用和严格管控措施，加强研究和摸索，总结一套适合本区域的耕地安全利用和严格管控技术集成；三是耕地安全利用清零行动，在年底前要对各污染地块的措施落实情况再进行一次调查，确保所有受污染</w:t>
      </w:r>
      <w:r>
        <w:rPr>
          <w:rFonts w:hint="eastAsia" w:ascii="宋体" w:hAnsi="宋体"/>
          <w:szCs w:val="21"/>
        </w:rPr>
        <w:t>耕地全部落实安全利用措施，确保未完成安全利用的地块总数全部清零。</w:t>
      </w:r>
    </w:p>
    <w:p>
      <w:pPr>
        <w:spacing w:line="360" w:lineRule="exact"/>
        <w:ind w:firstLine="422" w:firstLineChars="200"/>
        <w:rPr>
          <w:rFonts w:hint="eastAsia" w:ascii="宋体" w:hAnsi="宋体"/>
          <w:szCs w:val="21"/>
        </w:rPr>
      </w:pPr>
      <w:r>
        <w:rPr>
          <w:rFonts w:hint="eastAsia" w:ascii="宋体" w:hAnsi="宋体"/>
          <w:b/>
          <w:szCs w:val="21"/>
        </w:rPr>
        <w:t>（七）及时开展受污染耕地农产品质量监测。</w:t>
      </w:r>
      <w:r>
        <w:rPr>
          <w:rFonts w:hint="eastAsia" w:ascii="宋体" w:hAnsi="宋体"/>
          <w:szCs w:val="21"/>
        </w:rPr>
        <w:t>根据省、市文件精神要求，按照《湖南省受污染耕地安全利用率核算方法（试行）》办法，受污染耕地安全利用率的统计核算必须以农产品质量安全为前提。县农业农村局要加大对受污染耕地安全利用措施落实结果的监测，制定受污染耕地农产品质量专项监测计划，排查农产品质量安全风险，对监测不合格的农产品及时通报抽检地落实整改，确保考核抽检的农产品质量全部符合国家标准，确保统计落实安全利用措施的受污染耕地面积100%纳入考核指标统计核算。</w:t>
      </w:r>
    </w:p>
    <w:p>
      <w:pPr>
        <w:spacing w:line="360" w:lineRule="exact"/>
        <w:ind w:firstLine="422" w:firstLineChars="200"/>
        <w:rPr>
          <w:rFonts w:hint="eastAsia" w:ascii="宋体" w:hAnsi="宋体"/>
          <w:szCs w:val="21"/>
        </w:rPr>
      </w:pPr>
      <w:r>
        <w:rPr>
          <w:rFonts w:hint="eastAsia" w:ascii="宋体" w:hAnsi="宋体"/>
          <w:b/>
          <w:szCs w:val="21"/>
        </w:rPr>
        <w:t>（八）认真细致开展数据核算。</w:t>
      </w:r>
      <w:r>
        <w:rPr>
          <w:rFonts w:hint="eastAsia" w:ascii="宋体" w:hAnsi="宋体"/>
          <w:szCs w:val="21"/>
        </w:rPr>
        <w:t>县农业农村局要会同市生态环境局衡南分局，严格按照《湖南省受污染耕地安全利用率核算方法（试行）》规定，对全县受污染耕地安全利用率开展调查核算，并于12月10日前将数据报送至市农业农村局。</w:t>
      </w:r>
    </w:p>
    <w:p>
      <w:pPr>
        <w:spacing w:line="360" w:lineRule="exact"/>
        <w:ind w:firstLine="420" w:firstLineChars="200"/>
        <w:rPr>
          <w:rFonts w:hint="eastAsia" w:ascii="黑体" w:hAnsi="黑体" w:eastAsia="黑体"/>
          <w:szCs w:val="21"/>
        </w:rPr>
      </w:pPr>
      <w:r>
        <w:rPr>
          <w:rFonts w:hint="eastAsia" w:ascii="黑体" w:hAnsi="黑体" w:eastAsia="黑体"/>
          <w:szCs w:val="21"/>
        </w:rPr>
        <w:t>四、进度安排</w:t>
      </w:r>
    </w:p>
    <w:p>
      <w:pPr>
        <w:spacing w:line="360" w:lineRule="exact"/>
        <w:ind w:firstLine="420" w:firstLineChars="200"/>
        <w:rPr>
          <w:rFonts w:hint="eastAsia" w:ascii="宋体" w:hAnsi="宋体"/>
          <w:szCs w:val="21"/>
        </w:rPr>
      </w:pPr>
      <w:r>
        <w:rPr>
          <w:rFonts w:hint="eastAsia" w:ascii="宋体" w:hAnsi="宋体"/>
          <w:szCs w:val="21"/>
        </w:rPr>
        <w:t>2020年4月10日—6月10日，制定下发《衡南县2020年受污染耕地安全利用工作方案》。召开全县受污染耕地安全利用专题会议，部署全县耕地污染安全利用工作；完成受污染耕地安全利用基本情况入户调查和档案建立工作；完成已开展安全利用和严格管控措施的回头看和面积分类统计工作。</w:t>
      </w:r>
    </w:p>
    <w:p>
      <w:pPr>
        <w:spacing w:line="360" w:lineRule="exact"/>
        <w:ind w:firstLine="420" w:firstLineChars="200"/>
        <w:rPr>
          <w:rFonts w:hint="eastAsia" w:ascii="宋体" w:hAnsi="宋体"/>
          <w:szCs w:val="21"/>
        </w:rPr>
      </w:pPr>
      <w:r>
        <w:rPr>
          <w:rFonts w:hint="eastAsia" w:ascii="宋体" w:hAnsi="宋体"/>
          <w:szCs w:val="21"/>
        </w:rPr>
        <w:t>2020年4月10日—10月31日，推进受污染耕地安全利用技术措施落地。</w:t>
      </w:r>
    </w:p>
    <w:p>
      <w:pPr>
        <w:spacing w:line="360" w:lineRule="exact"/>
        <w:ind w:firstLine="420" w:firstLineChars="200"/>
        <w:rPr>
          <w:rFonts w:hint="eastAsia" w:ascii="宋体" w:hAnsi="宋体"/>
          <w:szCs w:val="21"/>
        </w:rPr>
      </w:pPr>
      <w:r>
        <w:rPr>
          <w:rFonts w:hint="eastAsia" w:ascii="宋体" w:hAnsi="宋体"/>
          <w:szCs w:val="21"/>
        </w:rPr>
        <w:t>2020年6月1日—10月31日，完成受污染耕地安全利用监测取样工作。</w:t>
      </w:r>
    </w:p>
    <w:p>
      <w:pPr>
        <w:spacing w:line="360" w:lineRule="exact"/>
        <w:ind w:firstLine="420" w:firstLineChars="200"/>
        <w:rPr>
          <w:rFonts w:hint="eastAsia" w:ascii="宋体" w:hAnsi="宋体"/>
          <w:szCs w:val="21"/>
        </w:rPr>
      </w:pPr>
      <w:r>
        <w:rPr>
          <w:rFonts w:hint="eastAsia" w:ascii="宋体" w:hAnsi="宋体"/>
          <w:szCs w:val="21"/>
        </w:rPr>
        <w:t>2020年10月1日—12月15日，完成受污染耕地安全利用监测样品检测和效果评价工作。</w:t>
      </w:r>
    </w:p>
    <w:p>
      <w:pPr>
        <w:spacing w:line="360" w:lineRule="exact"/>
        <w:ind w:firstLine="420" w:firstLineChars="200"/>
        <w:rPr>
          <w:rFonts w:hint="eastAsia" w:ascii="宋体" w:hAnsi="宋体"/>
          <w:szCs w:val="21"/>
        </w:rPr>
      </w:pPr>
      <w:r>
        <w:rPr>
          <w:rFonts w:hint="eastAsia" w:ascii="宋体" w:hAnsi="宋体"/>
          <w:szCs w:val="21"/>
        </w:rPr>
        <w:t>2020年11月1日—12月20日，完成受污染耕地安全利用率核算工作，上报省、市农业农村部门，并作好迎检准备。</w:t>
      </w:r>
    </w:p>
    <w:p>
      <w:pPr>
        <w:spacing w:line="360" w:lineRule="exact"/>
        <w:ind w:firstLine="420" w:firstLineChars="200"/>
        <w:rPr>
          <w:rFonts w:hint="eastAsia" w:ascii="黑体" w:hAnsi="黑体" w:eastAsia="黑体"/>
          <w:szCs w:val="21"/>
        </w:rPr>
      </w:pPr>
      <w:r>
        <w:rPr>
          <w:rFonts w:hint="eastAsia" w:ascii="黑体" w:hAnsi="黑体" w:eastAsia="黑体"/>
          <w:szCs w:val="21"/>
        </w:rPr>
        <w:t>五、保障措施</w:t>
      </w:r>
    </w:p>
    <w:p>
      <w:pPr>
        <w:spacing w:line="360" w:lineRule="exact"/>
        <w:ind w:firstLine="422" w:firstLineChars="200"/>
        <w:rPr>
          <w:rFonts w:hint="eastAsia" w:ascii="宋体" w:hAnsi="宋体"/>
          <w:szCs w:val="21"/>
        </w:rPr>
      </w:pPr>
      <w:r>
        <w:rPr>
          <w:rFonts w:hint="eastAsia" w:ascii="宋体" w:hAnsi="宋体"/>
          <w:b/>
          <w:szCs w:val="21"/>
        </w:rPr>
        <w:t>（一）加强组织领导，提高政治站位。</w:t>
      </w:r>
      <w:r>
        <w:rPr>
          <w:rFonts w:hint="eastAsia" w:ascii="宋体" w:hAnsi="宋体"/>
          <w:szCs w:val="21"/>
        </w:rPr>
        <w:t>耕地土壤污染安全利用和风险管控是土壤污染防治攻坚战的核心内容和重点工作，也是今年中央、省、市考核的重点工作和必须交账的硬任务。按照“省负总责，市县落实”的要求，为切实抓好耕地土壤污染防治和安全利用工作，县政府成立</w:t>
      </w:r>
    </w:p>
    <w:p>
      <w:pPr>
        <w:spacing w:line="36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60" w:lineRule="exact"/>
        <w:rPr>
          <w:rFonts w:hint="eastAsia" w:ascii="宋体" w:hAnsi="宋体"/>
          <w:szCs w:val="21"/>
        </w:rPr>
      </w:pPr>
      <w:r>
        <w:rPr>
          <w:rFonts w:hint="eastAsia" w:ascii="宋体" w:hAnsi="宋体"/>
          <w:szCs w:val="21"/>
        </w:rPr>
        <w:t>“衡南县受污染耕地安全利用工作领导小组”，分管农业副县长唐湘黔任组长，县农业农村局局长贺金平、市生态环境局衡南分局阳晓宏任副组长，县农业农村局、县财政局、市生态环</w:t>
      </w:r>
      <w:r>
        <w:rPr>
          <w:rFonts w:hint="eastAsia" w:ascii="宋体" w:hAnsi="宋体"/>
          <w:szCs w:val="21"/>
          <w:lang w:val="en-US" w:eastAsia="zh-CN"/>
        </w:rPr>
        <w:t>境</w:t>
      </w:r>
      <w:r>
        <w:rPr>
          <w:rFonts w:hint="eastAsia" w:ascii="宋体" w:hAnsi="宋体"/>
          <w:szCs w:val="21"/>
        </w:rPr>
        <w:t>局衡南分局、县自然资源局、县林业局、县商粮局为成员单位，办公室设县农业农村局，由贺金平同志兼任办公室主任，罗少华任办公室常务副主任，农业农村局成立工作专班负责该项工作具体实施，切实加强组织领导，建立统筹协调、合力推进的工作机制，落实专班专人强力推进。</w:t>
      </w:r>
    </w:p>
    <w:p>
      <w:pPr>
        <w:spacing w:line="360" w:lineRule="exact"/>
        <w:ind w:firstLine="422" w:firstLineChars="200"/>
        <w:rPr>
          <w:rFonts w:hint="eastAsia" w:ascii="宋体" w:hAnsi="宋体"/>
          <w:szCs w:val="21"/>
        </w:rPr>
      </w:pPr>
      <w:r>
        <w:rPr>
          <w:rFonts w:hint="eastAsia" w:ascii="宋体" w:hAnsi="宋体"/>
          <w:b/>
          <w:szCs w:val="21"/>
        </w:rPr>
        <w:t>（二）明确责任分工，层层落实措施。</w:t>
      </w:r>
      <w:r>
        <w:rPr>
          <w:rFonts w:hint="eastAsia" w:ascii="宋体" w:hAnsi="宋体"/>
          <w:szCs w:val="21"/>
        </w:rPr>
        <w:t>按照省、市要求，为全面顺利完成全县受污染耕地安全利用工作任务，县受污染耕地安全利用领导小组，统筹调度和安排，压实县直机关及乡镇（街道）责任，每月不定期进行该项工作的督促和检查，推进工作有序开展；县农业农村局确定“一联五包”工作专班和相关股室分类督促指导，分片包乡镇（街道），充分利用下乡指导、微信交流、农民职业教育平台，对种植户、农民专业合作社及其他农业生产经营主体的开展技术指导和培训，引导其主动接受并配合污染治理技术措施落地，全面落实安全利用技术措施；乡镇政府（街道办事处）是区域污染耕地安全利用工作责任主体，要明确工作任务，抓住工作重点，因地制宜，科学制定本乡镇（街道）污染耕地安全利用工作方案，细化分工，责任到人，包村、组、户、丘块，把握时间节点，及时开展入户调查，按时按质按量完成本区域工作任务。</w:t>
      </w:r>
    </w:p>
    <w:p>
      <w:pPr>
        <w:spacing w:line="360" w:lineRule="exact"/>
        <w:ind w:firstLine="422" w:firstLineChars="200"/>
        <w:rPr>
          <w:rFonts w:hint="eastAsia" w:ascii="宋体" w:hAnsi="宋体"/>
          <w:szCs w:val="21"/>
        </w:rPr>
      </w:pPr>
      <w:r>
        <w:rPr>
          <w:rFonts w:hint="eastAsia" w:ascii="宋体" w:hAnsi="宋体"/>
          <w:b/>
          <w:szCs w:val="21"/>
        </w:rPr>
        <w:t>（三）加强工作调度，及时报送信息。</w:t>
      </w:r>
      <w:r>
        <w:rPr>
          <w:rFonts w:hint="eastAsia" w:ascii="宋体" w:hAnsi="宋体"/>
          <w:szCs w:val="21"/>
        </w:rPr>
        <w:t>各乡镇（街道）要明确专人及时准确向县农业农村局报送信息，按照要求及时收集、整理辖区内工作开展情况资料台账。根据全县农用地土壤污染状况详查成果点位信息将本次调整分解的受污染耕地安全利用工作任务分解落实到具体农田丘块，确认到具体种植经营主体和农户。乡镇农技站每月20日前及时报送入户调查表（附件2）到县农业农村局，再统计、汇总上报到省市农业农村部门。</w:t>
      </w:r>
    </w:p>
    <w:p>
      <w:pPr>
        <w:spacing w:line="360" w:lineRule="exact"/>
        <w:ind w:firstLine="420" w:firstLineChars="200"/>
        <w:rPr>
          <w:rFonts w:hint="eastAsia" w:ascii="宋体" w:hAnsi="宋体"/>
          <w:szCs w:val="21"/>
        </w:rPr>
      </w:pPr>
      <w:r>
        <w:rPr>
          <w:rFonts w:hint="eastAsia" w:ascii="宋体" w:hAnsi="宋体"/>
          <w:szCs w:val="21"/>
        </w:rPr>
        <w:t>联系人：陈文新（农业资源保护利用股股长），邮箱（2546439676@qq.com）</w:t>
      </w:r>
    </w:p>
    <w:p>
      <w:pPr>
        <w:spacing w:line="360" w:lineRule="exact"/>
        <w:ind w:firstLine="422" w:firstLineChars="200"/>
        <w:rPr>
          <w:rFonts w:hint="eastAsia" w:ascii="宋体" w:hAnsi="宋体"/>
          <w:szCs w:val="21"/>
        </w:rPr>
      </w:pPr>
      <w:r>
        <w:rPr>
          <w:rFonts w:hint="eastAsia" w:ascii="宋体" w:hAnsi="宋体"/>
          <w:b/>
          <w:szCs w:val="21"/>
        </w:rPr>
        <w:t>（四）加强宣传提高，提高全民认识。</w:t>
      </w:r>
      <w:r>
        <w:rPr>
          <w:rFonts w:hint="eastAsia" w:ascii="宋体" w:hAnsi="宋体"/>
          <w:szCs w:val="21"/>
        </w:rPr>
        <w:t>加强耕地土壤环境质量保护宣传教育，利用电视、网站、微信等宣传平台，普及耕地土壤污染防治相关法律法规和政策要求，营造保护土壤环境质量的良好氛围。制定受污染耕地安全利用技术培训计划，分级分批多频次开展技术指导和培训，尽快提高基层业务水平和服务能力，确保安全利用技术措施推广应用。充分利用农民职业教育平台，加强对种植户、农民专业合作社及其他农业生产经营主体的培训，增强经营户和经营企业农产品质量安全意识，引导其主动接受并配合污染治理技术措施落地。</w:t>
      </w:r>
    </w:p>
    <w:p>
      <w:pPr>
        <w:spacing w:line="360" w:lineRule="exact"/>
        <w:ind w:firstLine="422" w:firstLineChars="200"/>
        <w:rPr>
          <w:rFonts w:hint="eastAsia" w:ascii="宋体" w:hAnsi="宋体"/>
          <w:szCs w:val="21"/>
        </w:rPr>
      </w:pPr>
      <w:r>
        <w:rPr>
          <w:rFonts w:hint="eastAsia" w:ascii="宋体" w:hAnsi="宋体"/>
          <w:b/>
          <w:szCs w:val="21"/>
        </w:rPr>
        <w:t>（五）加大资金投入，强化工作保障。</w:t>
      </w:r>
      <w:r>
        <w:rPr>
          <w:rFonts w:hint="eastAsia" w:ascii="宋体" w:hAnsi="宋体"/>
          <w:szCs w:val="21"/>
        </w:rPr>
        <w:t>为顺利完成2020年受污染耕地安全利用工作任务，县政府建立土壤污染防治资金投入长效机制，统筹相关涉农财政资金和土壤污染防治专项资金，加大对受污染耕地安全利用工作持续稳定支持，支持开展受污染耕地安全利用入户摸底调查和集中推进区建设。</w:t>
      </w:r>
    </w:p>
    <w:p>
      <w:pPr>
        <w:spacing w:line="360" w:lineRule="exact"/>
        <w:ind w:firstLine="422" w:firstLineChars="200"/>
        <w:rPr>
          <w:rFonts w:hint="eastAsia" w:ascii="宋体" w:hAnsi="宋体"/>
          <w:szCs w:val="21"/>
        </w:rPr>
      </w:pPr>
      <w:r>
        <w:rPr>
          <w:rFonts w:hint="eastAsia" w:ascii="宋体" w:hAnsi="宋体"/>
          <w:b/>
          <w:szCs w:val="21"/>
        </w:rPr>
        <w:t>（六）严格绩效考核，狠抓责任落实。</w:t>
      </w:r>
      <w:r>
        <w:rPr>
          <w:rFonts w:hint="eastAsia" w:ascii="宋体" w:hAnsi="宋体"/>
          <w:szCs w:val="21"/>
        </w:rPr>
        <w:t>受污染耕地安全利用工作继续纳入2020年县污染防治攻坚战重点考核内容。对工作推进不力的采取现场督办、通报、预警、约谈、挂牌督办等形式，督促受污染耕地安全利用工作有序推进。县农业农村局要加强受污染耕地安全利用工作开展情况的调度，明确专人按要求及时收集、整理辖区内工作进展情况（见附件3），并于每月25日前向省农业农村厅农业资源保护与利用处报送。</w:t>
      </w:r>
    </w:p>
    <w:p>
      <w:pPr>
        <w:spacing w:line="360" w:lineRule="exact"/>
        <w:ind w:firstLine="420" w:firstLineChars="200"/>
        <w:rPr>
          <w:rFonts w:hint="eastAsia" w:ascii="宋体" w:hAnsi="宋体"/>
          <w:szCs w:val="21"/>
        </w:rPr>
      </w:pPr>
    </w:p>
    <w:p>
      <w:pPr>
        <w:spacing w:line="360" w:lineRule="exact"/>
        <w:ind w:firstLine="420" w:firstLineChars="200"/>
        <w:rPr>
          <w:rFonts w:hint="eastAsia" w:ascii="宋体" w:hAnsi="宋体"/>
          <w:szCs w:val="21"/>
        </w:rPr>
      </w:pPr>
      <w:r>
        <w:rPr>
          <w:rFonts w:hint="eastAsia" w:ascii="宋体" w:hAnsi="宋体"/>
          <w:szCs w:val="21"/>
        </w:rPr>
        <w:t>附件：1.衡南县受污染耕地安全利用目标任务分解表</w:t>
      </w:r>
    </w:p>
    <w:p>
      <w:pPr>
        <w:spacing w:line="360" w:lineRule="exact"/>
        <w:ind w:firstLine="1050" w:firstLineChars="500"/>
        <w:rPr>
          <w:rFonts w:hint="eastAsia" w:ascii="宋体" w:hAnsi="宋体"/>
          <w:szCs w:val="21"/>
        </w:rPr>
      </w:pPr>
      <w:r>
        <w:rPr>
          <w:rFonts w:hint="eastAsia" w:ascii="宋体" w:hAnsi="宋体"/>
          <w:szCs w:val="21"/>
        </w:rPr>
        <w:t>2.湖南省受污染耕地安全利用入户调查表</w:t>
      </w:r>
    </w:p>
    <w:p>
      <w:pPr>
        <w:spacing w:line="360" w:lineRule="exact"/>
        <w:ind w:firstLine="1050" w:firstLineChars="500"/>
        <w:rPr>
          <w:rFonts w:hint="eastAsia" w:ascii="宋体" w:hAnsi="宋体"/>
          <w:szCs w:val="21"/>
        </w:rPr>
      </w:pPr>
      <w:r>
        <w:rPr>
          <w:rFonts w:hint="eastAsia" w:ascii="宋体" w:hAnsi="宋体"/>
          <w:szCs w:val="21"/>
        </w:rPr>
        <w:t>3.受污染耕地安全利用实施情况季报表</w:t>
      </w:r>
    </w:p>
    <w:p>
      <w:pPr>
        <w:rPr>
          <w:rFonts w:ascii="仿宋_GB2312" w:eastAsia="仿宋_GB2312"/>
          <w:sz w:val="32"/>
          <w:szCs w:val="32"/>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spacing w:line="200" w:lineRule="exact"/>
        <w:jc w:val="left"/>
        <w:rPr>
          <w:rFonts w:hint="eastAsia" w:eastAsia="仿宋"/>
          <w:bCs/>
          <w:sz w:val="32"/>
          <w:szCs w:val="32"/>
        </w:rPr>
      </w:pPr>
    </w:p>
    <w:p>
      <w:pPr>
        <w:jc w:val="left"/>
        <w:rPr>
          <w:rFonts w:hint="eastAsia" w:eastAsia="仿宋"/>
          <w:sz w:val="32"/>
          <w:szCs w:val="32"/>
        </w:rPr>
      </w:pPr>
      <w:r>
        <w:rPr>
          <w:rFonts w:hint="eastAsia" w:eastAsia="仿宋"/>
          <w:bCs/>
          <w:sz w:val="32"/>
          <w:szCs w:val="32"/>
        </w:rPr>
        <w:t>附件1</w:t>
      </w:r>
      <w:r>
        <w:rPr>
          <w:rFonts w:hint="eastAsia" w:eastAsia="仿宋"/>
          <w:sz w:val="32"/>
          <w:szCs w:val="32"/>
        </w:rPr>
        <w:t>：</w:t>
      </w:r>
    </w:p>
    <w:p>
      <w:pPr>
        <w:spacing w:line="700" w:lineRule="exact"/>
        <w:jc w:val="center"/>
        <w:rPr>
          <w:rFonts w:hint="eastAsia" w:ascii="华文中宋" w:hAnsi="华文中宋" w:eastAsia="华文中宋"/>
          <w:sz w:val="42"/>
          <w:szCs w:val="42"/>
        </w:rPr>
      </w:pPr>
      <w:r>
        <w:rPr>
          <w:rFonts w:hint="eastAsia" w:ascii="华文中宋" w:hAnsi="华文中宋" w:eastAsia="华文中宋"/>
          <w:sz w:val="42"/>
          <w:szCs w:val="42"/>
        </w:rPr>
        <w:t>衡南县受污染耕地安全利用目标任务分解表</w:t>
      </w:r>
    </w:p>
    <w:p>
      <w:pPr>
        <w:pStyle w:val="2"/>
        <w:spacing w:line="240" w:lineRule="exact"/>
        <w:rPr>
          <w:rFonts w:hint="eastAsia"/>
          <w:lang w:val="en-US" w:eastAsia="zh-CN" w:bidi="ar-SA"/>
        </w:rPr>
      </w:pPr>
    </w:p>
    <w:tbl>
      <w:tblPr>
        <w:tblStyle w:val="7"/>
        <w:tblpPr w:leftFromText="180" w:rightFromText="180" w:vertAnchor="text" w:horzAnchor="page" w:tblpX="1816" w:tblpY="233"/>
        <w:tblOverlap w:val="never"/>
        <w:tblW w:w="8268" w:type="dxa"/>
        <w:tblInd w:w="0" w:type="dxa"/>
        <w:tblLayout w:type="fixed"/>
        <w:tblCellMar>
          <w:top w:w="0" w:type="dxa"/>
          <w:left w:w="0" w:type="dxa"/>
          <w:bottom w:w="0" w:type="dxa"/>
          <w:right w:w="0" w:type="dxa"/>
        </w:tblCellMar>
      </w:tblPr>
      <w:tblGrid>
        <w:gridCol w:w="2658"/>
        <w:gridCol w:w="1851"/>
        <w:gridCol w:w="2067"/>
        <w:gridCol w:w="1692"/>
      </w:tblGrid>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Cs w:val="21"/>
              </w:rPr>
            </w:pPr>
            <w:r>
              <w:rPr>
                <w:rFonts w:hint="eastAsia" w:ascii="仿宋" w:hAnsi="仿宋"/>
                <w:color w:val="000000"/>
                <w:szCs w:val="21"/>
              </w:rPr>
              <w:t>乡镇</w:t>
            </w:r>
          </w:p>
        </w:tc>
        <w:tc>
          <w:tcPr>
            <w:tcW w:w="1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hint="eastAsia" w:ascii="仿宋" w:hAnsi="仿宋"/>
                <w:color w:val="000000"/>
                <w:sz w:val="24"/>
              </w:rPr>
              <w:t>安全利用类(Ⅱ)</w:t>
            </w: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hint="eastAsia" w:ascii="仿宋" w:hAnsi="仿宋"/>
                <w:color w:val="000000"/>
                <w:sz w:val="24"/>
              </w:rPr>
              <w:t>严格管控类（Ⅲ）</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ind w:firstLine="720" w:firstLineChars="300"/>
              <w:jc w:val="center"/>
              <w:textAlignment w:val="center"/>
              <w:rPr>
                <w:rFonts w:ascii="仿宋" w:hAnsi="仿宋"/>
                <w:color w:val="000000"/>
                <w:sz w:val="24"/>
              </w:rPr>
            </w:pPr>
            <w:r>
              <w:rPr>
                <w:rFonts w:hint="eastAsia" w:ascii="仿宋" w:hAnsi="仿宋"/>
                <w:color w:val="000000"/>
                <w:sz w:val="24"/>
              </w:rPr>
              <w:t>合计</w:t>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云集镇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48673</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1828.7</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sum(B2:C2) \* MERGEFORMAT </w:instrText>
            </w:r>
            <w:r>
              <w:rPr>
                <w:rFonts w:ascii="仿宋" w:hAnsi="仿宋"/>
                <w:color w:val="000000"/>
                <w:sz w:val="24"/>
              </w:rPr>
              <w:fldChar w:fldCharType="separate"/>
            </w:r>
            <w:r>
              <w:rPr>
                <w:rFonts w:ascii="仿宋" w:hAnsi="仿宋"/>
                <w:color w:val="000000"/>
                <w:sz w:val="24"/>
              </w:rPr>
              <w:t>50501.7</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向阳街道筹备处</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10915.7</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2094.6</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sum(B3:C3) \* MERGEFORMAT </w:instrText>
            </w:r>
            <w:r>
              <w:rPr>
                <w:rFonts w:hint="eastAsia" w:ascii="仿宋" w:hAnsi="仿宋"/>
                <w:color w:val="000000"/>
                <w:sz w:val="24"/>
              </w:rPr>
              <w:fldChar w:fldCharType="separate"/>
            </w:r>
            <w:r>
              <w:rPr>
                <w:rFonts w:hint="eastAsia" w:ascii="仿宋" w:hAnsi="仿宋"/>
                <w:color w:val="000000"/>
                <w:sz w:val="24"/>
              </w:rPr>
              <w:t>13010.3</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车江街道筹备处</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4765</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193.11</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sum(B4:C4) \* MERGEFORMAT </w:instrText>
            </w:r>
            <w:r>
              <w:rPr>
                <w:rFonts w:hint="eastAsia" w:ascii="仿宋" w:hAnsi="仿宋"/>
                <w:color w:val="000000"/>
                <w:sz w:val="24"/>
              </w:rPr>
              <w:fldChar w:fldCharType="separate"/>
            </w:r>
            <w:r>
              <w:rPr>
                <w:rFonts w:hint="eastAsia" w:ascii="仿宋" w:hAnsi="仿宋"/>
                <w:color w:val="000000"/>
                <w:sz w:val="24"/>
              </w:rPr>
              <w:t>4958.11</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松江镇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36071</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8671.7</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sum(B5:C5) \* MERGEFORMAT </w:instrText>
            </w:r>
            <w:r>
              <w:rPr>
                <w:rFonts w:hint="eastAsia" w:ascii="仿宋" w:hAnsi="仿宋"/>
                <w:color w:val="000000"/>
                <w:sz w:val="24"/>
              </w:rPr>
              <w:fldChar w:fldCharType="separate"/>
            </w:r>
            <w:r>
              <w:rPr>
                <w:rFonts w:hint="eastAsia" w:ascii="仿宋" w:hAnsi="仿宋"/>
                <w:color w:val="000000"/>
                <w:sz w:val="24"/>
              </w:rPr>
              <w:t>44742.7</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硫市镇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19656</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64.5</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sum(B6:C6) \* MERGEFORMAT </w:instrText>
            </w:r>
            <w:r>
              <w:rPr>
                <w:rFonts w:hint="eastAsia" w:ascii="仿宋" w:hAnsi="仿宋"/>
                <w:color w:val="000000"/>
                <w:sz w:val="24"/>
              </w:rPr>
              <w:fldChar w:fldCharType="separate"/>
            </w:r>
            <w:r>
              <w:rPr>
                <w:rFonts w:hint="eastAsia" w:ascii="仿宋" w:hAnsi="仿宋"/>
                <w:color w:val="000000"/>
                <w:sz w:val="24"/>
              </w:rPr>
              <w:t>19720.5</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eastAsia="仿宋"/>
                <w:color w:val="000000"/>
                <w:sz w:val="24"/>
              </w:rPr>
            </w:pPr>
            <w:r>
              <w:rPr>
                <w:rFonts w:hint="eastAsia" w:ascii="仿宋" w:hAnsi="仿宋"/>
                <w:color w:val="000000"/>
                <w:sz w:val="24"/>
              </w:rPr>
              <w:t>栗江镇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46958.3</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535.5</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sum(B7:C7) \* MERGEFORMAT </w:instrText>
            </w:r>
            <w:r>
              <w:rPr>
                <w:rFonts w:ascii="仿宋" w:hAnsi="仿宋"/>
                <w:color w:val="000000"/>
                <w:sz w:val="24"/>
              </w:rPr>
              <w:fldChar w:fldCharType="separate"/>
            </w:r>
            <w:r>
              <w:rPr>
                <w:rFonts w:ascii="仿宋" w:hAnsi="仿宋"/>
                <w:color w:val="000000"/>
                <w:sz w:val="24"/>
              </w:rPr>
              <w:t>47493.8</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eastAsia="仿宋"/>
                <w:color w:val="000000"/>
                <w:sz w:val="24"/>
              </w:rPr>
            </w:pPr>
            <w:r>
              <w:rPr>
                <w:rFonts w:hint="eastAsia" w:ascii="仿宋" w:hAnsi="仿宋"/>
                <w:color w:val="000000"/>
                <w:sz w:val="24"/>
              </w:rPr>
              <w:t>近尾洲镇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6961.1</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11.3</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sum(B8:C8) \* MERGEFORMAT </w:instrText>
            </w:r>
            <w:r>
              <w:rPr>
                <w:rFonts w:hint="eastAsia" w:ascii="仿宋" w:hAnsi="仿宋"/>
                <w:color w:val="000000"/>
                <w:sz w:val="24"/>
              </w:rPr>
              <w:fldChar w:fldCharType="separate"/>
            </w:r>
            <w:r>
              <w:rPr>
                <w:rFonts w:hint="eastAsia" w:ascii="仿宋" w:hAnsi="仿宋"/>
                <w:color w:val="000000"/>
                <w:sz w:val="24"/>
              </w:rPr>
              <w:t>6972.4</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岐山办事处</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163</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0</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sum(B9:C9) \* MERGEFORMAT </w:instrText>
            </w:r>
            <w:r>
              <w:rPr>
                <w:rFonts w:hint="eastAsia" w:ascii="仿宋" w:hAnsi="仿宋"/>
                <w:color w:val="000000"/>
                <w:sz w:val="24"/>
              </w:rPr>
              <w:fldChar w:fldCharType="separate"/>
            </w:r>
            <w:r>
              <w:rPr>
                <w:rFonts w:hint="eastAsia" w:ascii="仿宋" w:hAnsi="仿宋"/>
                <w:color w:val="000000"/>
                <w:sz w:val="24"/>
              </w:rPr>
              <w:t>163</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鸡笼镇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13391.9</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189.5</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sum(B10:C10) \* MERGEFORMAT </w:instrText>
            </w:r>
            <w:r>
              <w:rPr>
                <w:rFonts w:hint="eastAsia" w:ascii="仿宋" w:hAnsi="仿宋"/>
                <w:color w:val="000000"/>
                <w:sz w:val="24"/>
              </w:rPr>
              <w:fldChar w:fldCharType="separate"/>
            </w:r>
            <w:r>
              <w:rPr>
                <w:rFonts w:hint="eastAsia" w:ascii="仿宋" w:hAnsi="仿宋"/>
                <w:color w:val="000000"/>
                <w:sz w:val="24"/>
              </w:rPr>
              <w:t>13581.4</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泉湖镇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6260.1</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56.8</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sum(B11:C11) \* MERGEFORMAT </w:instrText>
            </w:r>
            <w:r>
              <w:rPr>
                <w:rFonts w:hint="eastAsia" w:ascii="仿宋" w:hAnsi="仿宋"/>
                <w:color w:val="000000"/>
                <w:sz w:val="24"/>
              </w:rPr>
              <w:fldChar w:fldCharType="separate"/>
            </w:r>
            <w:r>
              <w:rPr>
                <w:rFonts w:hint="eastAsia" w:ascii="仿宋" w:hAnsi="仿宋"/>
                <w:color w:val="000000"/>
                <w:sz w:val="24"/>
              </w:rPr>
              <w:t>6316.9</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谭子山镇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8922.9</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114.6</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sum(B12:C12) \* MERGEFORMAT </w:instrText>
            </w:r>
            <w:r>
              <w:rPr>
                <w:rFonts w:hint="eastAsia" w:ascii="仿宋" w:hAnsi="仿宋"/>
                <w:color w:val="000000"/>
                <w:sz w:val="24"/>
              </w:rPr>
              <w:fldChar w:fldCharType="separate"/>
            </w:r>
            <w:r>
              <w:rPr>
                <w:rFonts w:hint="eastAsia" w:ascii="仿宋" w:hAnsi="仿宋"/>
                <w:color w:val="000000"/>
                <w:sz w:val="24"/>
              </w:rPr>
              <w:t>9037.5</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三塘镇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30041.4</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80.2</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sum(B13:C13) \* MERGEFORMAT </w:instrText>
            </w:r>
            <w:r>
              <w:rPr>
                <w:rFonts w:ascii="仿宋" w:hAnsi="仿宋"/>
                <w:color w:val="000000"/>
                <w:sz w:val="24"/>
              </w:rPr>
              <w:fldChar w:fldCharType="separate"/>
            </w:r>
            <w:r>
              <w:rPr>
                <w:rFonts w:ascii="仿宋" w:hAnsi="仿宋"/>
                <w:color w:val="000000"/>
                <w:sz w:val="24"/>
              </w:rPr>
              <w:t>30121.6</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泉溪镇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5896.7</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1091.6</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sum(B14:C14) \* MERGEFORMAT </w:instrText>
            </w:r>
            <w:r>
              <w:rPr>
                <w:rFonts w:ascii="仿宋" w:hAnsi="仿宋"/>
                <w:color w:val="000000"/>
                <w:sz w:val="24"/>
              </w:rPr>
              <w:fldChar w:fldCharType="separate"/>
            </w:r>
            <w:r>
              <w:rPr>
                <w:rFonts w:ascii="仿宋" w:hAnsi="仿宋"/>
                <w:color w:val="000000"/>
                <w:sz w:val="24"/>
              </w:rPr>
              <w:t>6988.3</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咸塘镇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3194.5</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0</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sum(B15:C15) \* MERGEFORMAT </w:instrText>
            </w:r>
            <w:r>
              <w:rPr>
                <w:rFonts w:ascii="仿宋" w:hAnsi="仿宋"/>
                <w:color w:val="000000"/>
                <w:sz w:val="24"/>
              </w:rPr>
              <w:fldChar w:fldCharType="separate"/>
            </w:r>
            <w:r>
              <w:rPr>
                <w:rFonts w:ascii="仿宋" w:hAnsi="仿宋"/>
                <w:color w:val="000000"/>
                <w:sz w:val="24"/>
              </w:rPr>
              <w:t>3194.5</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洪山镇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2341.7</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54.3</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sum(B16:C16) \* MERGEFORMAT </w:instrText>
            </w:r>
            <w:r>
              <w:rPr>
                <w:rFonts w:ascii="仿宋" w:hAnsi="仿宋"/>
                <w:color w:val="000000"/>
                <w:sz w:val="24"/>
              </w:rPr>
              <w:fldChar w:fldCharType="separate"/>
            </w:r>
            <w:r>
              <w:rPr>
                <w:rFonts w:ascii="仿宋" w:hAnsi="仿宋"/>
                <w:color w:val="000000"/>
                <w:sz w:val="24"/>
              </w:rPr>
              <w:t>2396</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花桥镇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11067.3</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56.6</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sum(B17:C17) \* MERGEFORMAT </w:instrText>
            </w:r>
            <w:r>
              <w:rPr>
                <w:rFonts w:ascii="仿宋" w:hAnsi="仿宋"/>
                <w:color w:val="000000"/>
                <w:sz w:val="24"/>
              </w:rPr>
              <w:fldChar w:fldCharType="separate"/>
            </w:r>
            <w:r>
              <w:rPr>
                <w:rFonts w:ascii="仿宋" w:hAnsi="仿宋"/>
                <w:color w:val="000000"/>
                <w:sz w:val="24"/>
              </w:rPr>
              <w:t>11123.9</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宝盖镇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1947.4</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0</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sum(B18:C18) \* MERGEFORMAT </w:instrText>
            </w:r>
            <w:r>
              <w:rPr>
                <w:rFonts w:ascii="仿宋" w:hAnsi="仿宋"/>
                <w:color w:val="000000"/>
                <w:sz w:val="24"/>
              </w:rPr>
              <w:fldChar w:fldCharType="separate"/>
            </w:r>
            <w:r>
              <w:rPr>
                <w:rFonts w:ascii="仿宋" w:hAnsi="仿宋"/>
                <w:color w:val="000000"/>
                <w:sz w:val="24"/>
              </w:rPr>
              <w:t>1947.4</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eastAsia="仿宋"/>
                <w:color w:val="000000"/>
                <w:sz w:val="24"/>
              </w:rPr>
            </w:pPr>
            <w:r>
              <w:rPr>
                <w:rFonts w:hint="eastAsia" w:ascii="仿宋" w:hAnsi="仿宋"/>
                <w:color w:val="000000"/>
                <w:sz w:val="24"/>
              </w:rPr>
              <w:t>冠市镇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2400.7</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146.3</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sum(B19:C19) \* MERGEFORMAT </w:instrText>
            </w:r>
            <w:r>
              <w:rPr>
                <w:rFonts w:ascii="仿宋" w:hAnsi="仿宋"/>
                <w:color w:val="000000"/>
                <w:sz w:val="24"/>
              </w:rPr>
              <w:fldChar w:fldCharType="separate"/>
            </w:r>
            <w:r>
              <w:rPr>
                <w:rFonts w:ascii="仿宋" w:hAnsi="仿宋"/>
                <w:color w:val="000000"/>
                <w:sz w:val="24"/>
              </w:rPr>
              <w:t>2547</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相市乡</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3770.1</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2075.8</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sum(B20:C20) \* MERGEFORMAT </w:instrText>
            </w:r>
            <w:r>
              <w:rPr>
                <w:rFonts w:ascii="仿宋" w:hAnsi="仿宋"/>
                <w:color w:val="000000"/>
                <w:sz w:val="24"/>
              </w:rPr>
              <w:fldChar w:fldCharType="separate"/>
            </w:r>
            <w:r>
              <w:rPr>
                <w:rFonts w:ascii="仿宋" w:hAnsi="仿宋"/>
                <w:color w:val="000000"/>
                <w:sz w:val="24"/>
              </w:rPr>
              <w:t>5845.9</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江口镇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hint="eastAsia" w:ascii="仿宋" w:hAnsi="仿宋"/>
                <w:color w:val="000000"/>
                <w:sz w:val="24"/>
              </w:rPr>
              <w:t>5736.3</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2795.9</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sum(B21:C21) \* MERGEFORMAT </w:instrText>
            </w:r>
            <w:r>
              <w:rPr>
                <w:rFonts w:ascii="仿宋" w:hAnsi="仿宋"/>
                <w:color w:val="000000"/>
                <w:sz w:val="24"/>
              </w:rPr>
              <w:fldChar w:fldCharType="separate"/>
            </w:r>
            <w:r>
              <w:rPr>
                <w:rFonts w:ascii="仿宋" w:hAnsi="仿宋"/>
                <w:color w:val="000000"/>
                <w:sz w:val="24"/>
              </w:rPr>
              <w:t>8532.2</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hint="eastAsia" w:ascii="仿宋" w:hAnsi="仿宋"/>
                <w:color w:val="000000"/>
                <w:sz w:val="24"/>
              </w:rPr>
              <w:t>茅市镇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5707.2</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abs>
                <w:tab w:val="left" w:pos="1070"/>
              </w:tabs>
              <w:spacing w:line="460" w:lineRule="exact"/>
              <w:jc w:val="center"/>
              <w:textAlignment w:val="center"/>
              <w:rPr>
                <w:rFonts w:ascii="仿宋" w:hAnsi="仿宋" w:eastAsia="仿宋"/>
                <w:color w:val="000000"/>
                <w:sz w:val="24"/>
              </w:rPr>
            </w:pPr>
            <w:r>
              <w:rPr>
                <w:rFonts w:hint="eastAsia" w:ascii="仿宋" w:hAnsi="仿宋"/>
                <w:color w:val="000000"/>
                <w:sz w:val="24"/>
              </w:rPr>
              <w:t>0</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sum(B22:C22) \* MERGEFORMAT </w:instrText>
            </w:r>
            <w:r>
              <w:rPr>
                <w:rFonts w:hint="eastAsia" w:ascii="仿宋" w:hAnsi="仿宋"/>
                <w:color w:val="000000"/>
                <w:sz w:val="24"/>
              </w:rPr>
              <w:fldChar w:fldCharType="separate"/>
            </w:r>
            <w:r>
              <w:rPr>
                <w:rFonts w:hint="eastAsia" w:ascii="仿宋" w:hAnsi="仿宋"/>
                <w:color w:val="000000"/>
                <w:sz w:val="24"/>
              </w:rPr>
              <w:t>5707.2</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hint="eastAsia" w:ascii="仿宋" w:hAnsi="仿宋"/>
                <w:color w:val="000000"/>
                <w:sz w:val="24"/>
              </w:rPr>
              <w:t>柞市镇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5506.5</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0</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hint="eastAsia" w:ascii="仿宋" w:hAnsi="仿宋"/>
                <w:color w:val="000000"/>
                <w:sz w:val="24"/>
              </w:rPr>
            </w:pPr>
            <w:r>
              <w:rPr>
                <w:rFonts w:hint="eastAsia" w:ascii="仿宋" w:hAnsi="仿宋"/>
                <w:color w:val="000000"/>
                <w:sz w:val="24"/>
              </w:rPr>
              <w:fldChar w:fldCharType="begin"/>
            </w:r>
            <w:r>
              <w:rPr>
                <w:rFonts w:hint="eastAsia" w:ascii="仿宋" w:hAnsi="仿宋"/>
                <w:color w:val="000000"/>
                <w:sz w:val="24"/>
              </w:rPr>
              <w:instrText xml:space="preserve"> = sum(B23:C23) \* MERGEFORMAT </w:instrText>
            </w:r>
            <w:r>
              <w:rPr>
                <w:rFonts w:hint="eastAsia" w:ascii="仿宋" w:hAnsi="仿宋"/>
                <w:color w:val="000000"/>
                <w:sz w:val="24"/>
              </w:rPr>
              <w:fldChar w:fldCharType="separate"/>
            </w:r>
            <w:r>
              <w:rPr>
                <w:rFonts w:hint="eastAsia" w:ascii="仿宋" w:hAnsi="仿宋"/>
                <w:color w:val="000000"/>
                <w:sz w:val="24"/>
              </w:rPr>
              <w:t>5506.5</w:t>
            </w:r>
            <w:r>
              <w:rPr>
                <w:rFonts w:hint="eastAsia"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茶市镇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5463.4</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1508</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sum(B24:C24) \* MERGEFORMAT </w:instrText>
            </w:r>
            <w:r>
              <w:rPr>
                <w:rFonts w:ascii="仿宋" w:hAnsi="仿宋"/>
                <w:color w:val="000000"/>
                <w:sz w:val="24"/>
              </w:rPr>
              <w:fldChar w:fldCharType="separate"/>
            </w:r>
            <w:r>
              <w:rPr>
                <w:rFonts w:ascii="仿宋" w:hAnsi="仿宋"/>
                <w:color w:val="000000"/>
                <w:sz w:val="24"/>
              </w:rPr>
              <w:t>6971.4</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color w:val="000000"/>
                <w:sz w:val="24"/>
              </w:rPr>
              <w:t>铁丝塘镇</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755.3</w:t>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olor w:val="000000"/>
                <w:sz w:val="24"/>
              </w:rPr>
            </w:pPr>
            <w:r>
              <w:rPr>
                <w:rFonts w:hint="eastAsia" w:ascii="仿宋" w:hAnsi="仿宋" w:eastAsia="仿宋"/>
                <w:color w:val="000000"/>
                <w:sz w:val="24"/>
              </w:rPr>
              <w:t>0</w:t>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sum(B25:C25) \* MERGEFORMAT </w:instrText>
            </w:r>
            <w:r>
              <w:rPr>
                <w:rFonts w:ascii="仿宋" w:hAnsi="仿宋"/>
                <w:color w:val="000000"/>
                <w:sz w:val="24"/>
              </w:rPr>
              <w:fldChar w:fldCharType="separate"/>
            </w:r>
            <w:r>
              <w:rPr>
                <w:rFonts w:ascii="仿宋" w:hAnsi="仿宋"/>
                <w:color w:val="000000"/>
                <w:sz w:val="24"/>
              </w:rPr>
              <w:t>755.3</w:t>
            </w:r>
            <w:r>
              <w:rPr>
                <w:rFonts w:ascii="仿宋" w:hAnsi="仿宋"/>
                <w:color w:val="000000"/>
                <w:sz w:val="24"/>
              </w:rPr>
              <w:fldChar w:fldCharType="end"/>
            </w:r>
          </w:p>
        </w:tc>
      </w:tr>
      <w:tr>
        <w:tblPrEx>
          <w:tblCellMar>
            <w:top w:w="0" w:type="dxa"/>
            <w:left w:w="0" w:type="dxa"/>
            <w:bottom w:w="0" w:type="dxa"/>
            <w:right w:w="0" w:type="dxa"/>
          </w:tblCellMar>
        </w:tblPrEx>
        <w:trPr>
          <w:trHeight w:val="454" w:hRule="exact"/>
        </w:trPr>
        <w:tc>
          <w:tcPr>
            <w:tcW w:w="26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hint="eastAsia" w:ascii="仿宋" w:hAnsi="仿宋"/>
                <w:color w:val="000000"/>
                <w:sz w:val="24"/>
              </w:rPr>
              <w:t>合计</w:t>
            </w:r>
          </w:p>
        </w:tc>
        <w:tc>
          <w:tcPr>
            <w:tcW w:w="1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sum(B2:B25) \* MERGEFORMAT </w:instrText>
            </w:r>
            <w:r>
              <w:rPr>
                <w:rFonts w:ascii="仿宋" w:hAnsi="仿宋"/>
                <w:color w:val="000000"/>
                <w:sz w:val="24"/>
              </w:rPr>
              <w:fldChar w:fldCharType="separate"/>
            </w:r>
            <w:r>
              <w:rPr>
                <w:rFonts w:ascii="仿宋" w:hAnsi="仿宋"/>
                <w:color w:val="000000"/>
                <w:sz w:val="24"/>
              </w:rPr>
              <w:t>286566.5</w:t>
            </w:r>
            <w:r>
              <w:rPr>
                <w:rFonts w:ascii="仿宋" w:hAnsi="仿宋"/>
                <w:color w:val="000000"/>
                <w:sz w:val="24"/>
              </w:rPr>
              <w:fldChar w:fldCharType="end"/>
            </w:r>
          </w:p>
        </w:tc>
        <w:tc>
          <w:tcPr>
            <w:tcW w:w="2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sum(C2:C25) \* MERGEFORMAT </w:instrText>
            </w:r>
            <w:r>
              <w:rPr>
                <w:rFonts w:ascii="仿宋" w:hAnsi="仿宋"/>
                <w:color w:val="000000"/>
                <w:sz w:val="24"/>
              </w:rPr>
              <w:fldChar w:fldCharType="separate"/>
            </w:r>
            <w:r>
              <w:rPr>
                <w:rFonts w:ascii="仿宋" w:hAnsi="仿宋"/>
                <w:color w:val="000000"/>
                <w:sz w:val="24"/>
              </w:rPr>
              <w:t>21</w:t>
            </w:r>
            <w:r>
              <w:rPr>
                <w:rFonts w:hint="eastAsia" w:ascii="仿宋" w:hAnsi="仿宋"/>
                <w:color w:val="000000"/>
                <w:sz w:val="24"/>
              </w:rPr>
              <w:t>376</w:t>
            </w:r>
            <w:r>
              <w:rPr>
                <w:rFonts w:ascii="仿宋" w:hAnsi="仿宋"/>
                <w:color w:val="000000"/>
                <w:sz w:val="24"/>
              </w:rPr>
              <w:t>.01</w:t>
            </w:r>
            <w:r>
              <w:rPr>
                <w:rFonts w:ascii="仿宋" w:hAnsi="仿宋"/>
                <w:color w:val="000000"/>
                <w:sz w:val="24"/>
              </w:rPr>
              <w:fldChar w:fldCharType="end"/>
            </w:r>
          </w:p>
        </w:tc>
        <w:tc>
          <w:tcPr>
            <w:tcW w:w="16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color w:val="000000"/>
                <w:sz w:val="24"/>
              </w:rPr>
            </w:pPr>
            <w:r>
              <w:rPr>
                <w:rFonts w:ascii="仿宋" w:hAnsi="仿宋"/>
                <w:color w:val="000000"/>
                <w:sz w:val="24"/>
              </w:rPr>
              <w:fldChar w:fldCharType="begin"/>
            </w:r>
            <w:r>
              <w:rPr>
                <w:rFonts w:ascii="仿宋" w:hAnsi="仿宋"/>
                <w:color w:val="000000"/>
                <w:sz w:val="24"/>
              </w:rPr>
              <w:instrText xml:space="preserve"> = sum(B26:C26) \* MERGEFORMAT </w:instrText>
            </w:r>
            <w:r>
              <w:rPr>
                <w:rFonts w:ascii="仿宋" w:hAnsi="仿宋"/>
                <w:color w:val="000000"/>
                <w:sz w:val="24"/>
              </w:rPr>
              <w:fldChar w:fldCharType="separate"/>
            </w:r>
            <w:r>
              <w:rPr>
                <w:rFonts w:ascii="仿宋" w:hAnsi="仿宋"/>
                <w:color w:val="000000"/>
                <w:sz w:val="24"/>
              </w:rPr>
              <w:t>307942.51</w:t>
            </w:r>
            <w:r>
              <w:rPr>
                <w:rFonts w:ascii="仿宋" w:hAnsi="仿宋"/>
                <w:color w:val="000000"/>
                <w:sz w:val="24"/>
              </w:rPr>
              <w:fldChar w:fldCharType="end"/>
            </w:r>
          </w:p>
        </w:tc>
      </w:tr>
    </w:tbl>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10"/>
        <w:spacing w:line="200" w:lineRule="exact"/>
        <w:outlineLvl w:val="0"/>
        <w:rPr>
          <w:rFonts w:hint="eastAsia"/>
          <w:bCs/>
        </w:rPr>
      </w:pPr>
    </w:p>
    <w:p>
      <w:pPr>
        <w:pStyle w:val="10"/>
        <w:outlineLvl w:val="0"/>
        <w:rPr>
          <w:rFonts w:hint="eastAsia"/>
          <w:bCs/>
        </w:rPr>
      </w:pPr>
      <w:r>
        <w:rPr>
          <w:bCs/>
        </w:rPr>
        <w:t>附件</w:t>
      </w:r>
      <w:r>
        <w:rPr>
          <w:rFonts w:hint="eastAsia"/>
          <w:bCs/>
        </w:rPr>
        <w:t>2：</w:t>
      </w:r>
    </w:p>
    <w:p>
      <w:pPr>
        <w:spacing w:line="500" w:lineRule="exact"/>
        <w:jc w:val="center"/>
        <w:rPr>
          <w:rFonts w:hint="eastAsia" w:ascii="华文中宋" w:hAnsi="华文中宋" w:eastAsia="华文中宋"/>
          <w:sz w:val="42"/>
          <w:szCs w:val="42"/>
        </w:rPr>
      </w:pPr>
      <w:r>
        <w:rPr>
          <w:rFonts w:hint="eastAsia" w:ascii="华文中宋" w:hAnsi="华文中宋" w:eastAsia="华文中宋"/>
          <w:sz w:val="42"/>
          <w:szCs w:val="42"/>
        </w:rPr>
        <w:t>衡南县受污染耕地安全利用入户调查表</w:t>
      </w:r>
    </w:p>
    <w:p>
      <w:pPr>
        <w:spacing w:line="400" w:lineRule="exact"/>
        <w:rPr>
          <w:rFonts w:hint="eastAsia"/>
          <w:szCs w:val="21"/>
        </w:rPr>
      </w:pPr>
    </w:p>
    <w:p>
      <w:pPr>
        <w:spacing w:line="400" w:lineRule="exact"/>
        <w:rPr>
          <w:szCs w:val="21"/>
        </w:rPr>
      </w:pPr>
      <w:r>
        <w:rPr>
          <w:szCs w:val="21"/>
        </w:rPr>
        <w:t>调查人：                                                  调查日期：   年  月  日</w:t>
      </w:r>
    </w:p>
    <w:tbl>
      <w:tblPr>
        <w:tblStyle w:val="7"/>
        <w:tblW w:w="9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44"/>
        <w:gridCol w:w="786"/>
        <w:gridCol w:w="710"/>
        <w:gridCol w:w="286"/>
        <w:gridCol w:w="423"/>
        <w:gridCol w:w="710"/>
        <w:gridCol w:w="712"/>
        <w:gridCol w:w="754"/>
        <w:gridCol w:w="684"/>
        <w:gridCol w:w="721"/>
        <w:gridCol w:w="797"/>
        <w:gridCol w:w="8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49" w:type="dxa"/>
            <w:gridSpan w:val="2"/>
            <w:vMerge w:val="restart"/>
            <w:tcBorders>
              <w:top w:val="single" w:color="auto" w:sz="8" w:space="0"/>
              <w:left w:val="single" w:color="auto" w:sz="8" w:space="0"/>
              <w:bottom w:val="single" w:color="auto" w:sz="4" w:space="0"/>
              <w:right w:val="single" w:color="auto" w:sz="4" w:space="0"/>
            </w:tcBorders>
            <w:noWrap/>
            <w:vAlign w:val="center"/>
          </w:tcPr>
          <w:p>
            <w:pPr>
              <w:spacing w:line="300" w:lineRule="exact"/>
              <w:jc w:val="center"/>
              <w:rPr>
                <w:szCs w:val="21"/>
              </w:rPr>
            </w:pPr>
            <w:r>
              <w:rPr>
                <w:rFonts w:hAnsi="仿宋_GB2312"/>
                <w:szCs w:val="21"/>
              </w:rPr>
              <w:t>种植户（单位）</w:t>
            </w:r>
          </w:p>
          <w:p>
            <w:pPr>
              <w:spacing w:line="300" w:lineRule="exact"/>
              <w:jc w:val="center"/>
              <w:rPr>
                <w:szCs w:val="21"/>
              </w:rPr>
            </w:pPr>
            <w:r>
              <w:rPr>
                <w:rFonts w:hAnsi="仿宋_GB2312"/>
                <w:szCs w:val="21"/>
              </w:rPr>
              <w:t>基本情况</w:t>
            </w:r>
            <w:r>
              <w:rPr>
                <w:szCs w:val="21"/>
                <w:vertAlign w:val="superscript"/>
              </w:rPr>
              <w:t>1</w:t>
            </w:r>
          </w:p>
        </w:tc>
        <w:tc>
          <w:tcPr>
            <w:tcW w:w="1782" w:type="dxa"/>
            <w:gridSpan w:val="3"/>
            <w:tcBorders>
              <w:top w:val="single" w:color="auto" w:sz="8"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姓名</w:t>
            </w:r>
            <w:r>
              <w:rPr>
                <w:szCs w:val="21"/>
              </w:rPr>
              <w:t>(</w:t>
            </w:r>
            <w:r>
              <w:rPr>
                <w:rFonts w:hAnsi="仿宋_GB2312"/>
                <w:szCs w:val="21"/>
              </w:rPr>
              <w:t>公司名</w:t>
            </w:r>
            <w:r>
              <w:rPr>
                <w:szCs w:val="21"/>
              </w:rPr>
              <w:t>)</w:t>
            </w:r>
            <w:r>
              <w:rPr>
                <w:rFonts w:hAnsi="仿宋_GB2312"/>
                <w:szCs w:val="21"/>
              </w:rPr>
              <w:t>：</w:t>
            </w:r>
          </w:p>
        </w:tc>
        <w:tc>
          <w:tcPr>
            <w:tcW w:w="5616" w:type="dxa"/>
            <w:gridSpan w:val="8"/>
            <w:tcBorders>
              <w:top w:val="single" w:color="auto" w:sz="8" w:space="0"/>
              <w:left w:val="single" w:color="auto" w:sz="4" w:space="0"/>
              <w:bottom w:val="single" w:color="auto" w:sz="4" w:space="0"/>
              <w:right w:val="single" w:color="auto" w:sz="8" w:space="0"/>
            </w:tcBorders>
            <w:noWrap/>
            <w:vAlign w:val="center"/>
          </w:tcPr>
          <w:p>
            <w:pPr>
              <w:spacing w:line="30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49"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spacing w:line="300" w:lineRule="exact"/>
              <w:rPr>
                <w:szCs w:val="21"/>
              </w:rPr>
            </w:pPr>
          </w:p>
        </w:tc>
        <w:tc>
          <w:tcPr>
            <w:tcW w:w="1782"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联系方式</w:t>
            </w:r>
            <w:r>
              <w:rPr>
                <w:szCs w:val="21"/>
              </w:rPr>
              <w:t>:</w:t>
            </w:r>
          </w:p>
        </w:tc>
        <w:tc>
          <w:tcPr>
            <w:tcW w:w="5616" w:type="dxa"/>
            <w:gridSpan w:val="8"/>
            <w:tcBorders>
              <w:top w:val="single" w:color="auto" w:sz="4" w:space="0"/>
              <w:left w:val="single" w:color="auto" w:sz="4" w:space="0"/>
              <w:bottom w:val="single" w:color="auto" w:sz="4" w:space="0"/>
              <w:right w:val="single" w:color="auto" w:sz="8" w:space="0"/>
            </w:tcBorders>
            <w:noWrap/>
            <w:vAlign w:val="center"/>
          </w:tcPr>
          <w:p>
            <w:pPr>
              <w:spacing w:line="30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49"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spacing w:line="300" w:lineRule="exact"/>
              <w:rPr>
                <w:szCs w:val="21"/>
              </w:rPr>
            </w:pPr>
          </w:p>
        </w:tc>
        <w:tc>
          <w:tcPr>
            <w:tcW w:w="1782"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地址</w:t>
            </w:r>
            <w:r>
              <w:rPr>
                <w:szCs w:val="21"/>
              </w:rPr>
              <w:t>:</w:t>
            </w:r>
          </w:p>
        </w:tc>
        <w:tc>
          <w:tcPr>
            <w:tcW w:w="5616" w:type="dxa"/>
            <w:gridSpan w:val="8"/>
            <w:tcBorders>
              <w:top w:val="single" w:color="auto" w:sz="4" w:space="0"/>
              <w:left w:val="single" w:color="auto" w:sz="4" w:space="0"/>
              <w:bottom w:val="single" w:color="auto" w:sz="4" w:space="0"/>
              <w:right w:val="single" w:color="auto" w:sz="8" w:space="0"/>
            </w:tcBorders>
            <w:noWrap/>
            <w:vAlign w:val="center"/>
          </w:tcPr>
          <w:p>
            <w:pPr>
              <w:spacing w:line="30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05" w:type="dxa"/>
            <w:vMerge w:val="restart"/>
            <w:tcBorders>
              <w:top w:val="single" w:color="auto" w:sz="4" w:space="0"/>
              <w:left w:val="single" w:color="auto" w:sz="8" w:space="0"/>
              <w:bottom w:val="single" w:color="auto" w:sz="4" w:space="0"/>
              <w:right w:val="single" w:color="auto" w:sz="4" w:space="0"/>
            </w:tcBorders>
            <w:noWrap/>
            <w:vAlign w:val="center"/>
          </w:tcPr>
          <w:p>
            <w:pPr>
              <w:spacing w:line="300" w:lineRule="exact"/>
              <w:jc w:val="center"/>
              <w:rPr>
                <w:szCs w:val="21"/>
              </w:rPr>
            </w:pPr>
            <w:r>
              <w:rPr>
                <w:rFonts w:hAnsi="仿宋_GB2312"/>
                <w:szCs w:val="21"/>
              </w:rPr>
              <w:t>地块信息</w:t>
            </w: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项</w:t>
            </w:r>
            <w:r>
              <w:rPr>
                <w:szCs w:val="21"/>
              </w:rPr>
              <w:t xml:space="preserve">  </w:t>
            </w:r>
            <w:r>
              <w:rPr>
                <w:rFonts w:hAnsi="仿宋_GB2312"/>
                <w:szCs w:val="21"/>
              </w:rPr>
              <w:t>目</w:t>
            </w:r>
          </w:p>
        </w:tc>
        <w:tc>
          <w:tcPr>
            <w:tcW w:w="3627"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轻中度污染耕地</w:t>
            </w:r>
          </w:p>
        </w:tc>
        <w:tc>
          <w:tcPr>
            <w:tcW w:w="3771" w:type="dxa"/>
            <w:gridSpan w:val="5"/>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r>
              <w:rPr>
                <w:rFonts w:hAnsi="仿宋_GB2312"/>
                <w:szCs w:val="21"/>
              </w:rPr>
              <w:t>重度污染耕地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耕地所在村</w:t>
            </w:r>
          </w:p>
        </w:tc>
        <w:tc>
          <w:tcPr>
            <w:tcW w:w="3627"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3771" w:type="dxa"/>
            <w:gridSpan w:val="5"/>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2" w:hRule="exac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耕地面积（亩）</w:t>
            </w:r>
          </w:p>
        </w:tc>
        <w:tc>
          <w:tcPr>
            <w:tcW w:w="3627"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3771" w:type="dxa"/>
            <w:gridSpan w:val="5"/>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5" w:hRule="exac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耕地所在</w:t>
            </w:r>
          </w:p>
          <w:p>
            <w:pPr>
              <w:spacing w:line="300" w:lineRule="exact"/>
              <w:jc w:val="center"/>
              <w:rPr>
                <w:szCs w:val="21"/>
              </w:rPr>
            </w:pPr>
            <w:r>
              <w:rPr>
                <w:rFonts w:hAnsi="仿宋_GB2312"/>
                <w:szCs w:val="21"/>
              </w:rPr>
              <w:t>点位</w:t>
            </w:r>
            <w:r>
              <w:rPr>
                <w:szCs w:val="21"/>
                <w:vertAlign w:val="superscript"/>
              </w:rPr>
              <w:t>2</w:t>
            </w:r>
          </w:p>
        </w:tc>
        <w:tc>
          <w:tcPr>
            <w:tcW w:w="3627"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3771" w:type="dxa"/>
            <w:gridSpan w:val="5"/>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szCs w:val="21"/>
              </w:rPr>
              <w:t>2018</w:t>
            </w:r>
            <w:r>
              <w:rPr>
                <w:rFonts w:hAnsi="仿宋_GB2312"/>
                <w:szCs w:val="21"/>
              </w:rPr>
              <w:t>年以来主栽主要作物品种</w:t>
            </w:r>
          </w:p>
        </w:tc>
        <w:tc>
          <w:tcPr>
            <w:tcW w:w="3627"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3771" w:type="dxa"/>
            <w:gridSpan w:val="5"/>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采取措施</w:t>
            </w:r>
          </w:p>
          <w:p>
            <w:pPr>
              <w:spacing w:line="300" w:lineRule="exact"/>
              <w:jc w:val="center"/>
              <w:rPr>
                <w:szCs w:val="21"/>
              </w:rPr>
            </w:pPr>
            <w:r>
              <w:rPr>
                <w:rFonts w:hAnsi="仿宋_GB2312"/>
                <w:szCs w:val="21"/>
              </w:rPr>
              <w:t>名称</w:t>
            </w:r>
            <w:r>
              <w:rPr>
                <w:szCs w:val="21"/>
                <w:vertAlign w:val="superscript"/>
              </w:rPr>
              <w:t>3</w:t>
            </w:r>
          </w:p>
        </w:tc>
        <w:tc>
          <w:tcPr>
            <w:tcW w:w="78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1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1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1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9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815" w:type="dxa"/>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5" w:hRule="exac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措施实施</w:t>
            </w:r>
          </w:p>
          <w:p>
            <w:pPr>
              <w:spacing w:line="300" w:lineRule="exact"/>
              <w:jc w:val="center"/>
              <w:rPr>
                <w:szCs w:val="21"/>
              </w:rPr>
            </w:pPr>
            <w:r>
              <w:rPr>
                <w:rFonts w:hAnsi="仿宋_GB2312"/>
                <w:szCs w:val="21"/>
              </w:rPr>
              <w:t>时间</w:t>
            </w:r>
          </w:p>
        </w:tc>
        <w:tc>
          <w:tcPr>
            <w:tcW w:w="78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1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1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1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79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p>
        </w:tc>
        <w:tc>
          <w:tcPr>
            <w:tcW w:w="815" w:type="dxa"/>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405"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rPr>
                <w:szCs w:val="21"/>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szCs w:val="21"/>
              </w:rPr>
            </w:pPr>
            <w:r>
              <w:rPr>
                <w:rFonts w:hAnsi="仿宋_GB2312"/>
                <w:szCs w:val="21"/>
              </w:rPr>
              <w:t>落实措施合计面积（亩）</w:t>
            </w:r>
          </w:p>
        </w:tc>
        <w:tc>
          <w:tcPr>
            <w:tcW w:w="7398" w:type="dxa"/>
            <w:gridSpan w:val="11"/>
            <w:tcBorders>
              <w:top w:val="single" w:color="auto" w:sz="4" w:space="0"/>
              <w:left w:val="single" w:color="auto" w:sz="4" w:space="0"/>
              <w:bottom w:val="single" w:color="auto" w:sz="4" w:space="0"/>
              <w:right w:val="single" w:color="auto" w:sz="8" w:space="0"/>
            </w:tcBorders>
            <w:noWrap/>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49" w:type="dxa"/>
            <w:gridSpan w:val="2"/>
            <w:tcBorders>
              <w:top w:val="single" w:color="auto" w:sz="4" w:space="0"/>
              <w:left w:val="single" w:color="auto" w:sz="8" w:space="0"/>
              <w:bottom w:val="single" w:color="auto" w:sz="8" w:space="0"/>
              <w:right w:val="single" w:color="auto" w:sz="4" w:space="0"/>
            </w:tcBorders>
            <w:noWrap/>
            <w:vAlign w:val="center"/>
          </w:tcPr>
          <w:p>
            <w:pPr>
              <w:spacing w:line="300" w:lineRule="exact"/>
              <w:jc w:val="center"/>
              <w:rPr>
                <w:szCs w:val="21"/>
              </w:rPr>
            </w:pPr>
            <w:r>
              <w:rPr>
                <w:rFonts w:hAnsi="仿宋_GB2312"/>
                <w:szCs w:val="21"/>
              </w:rPr>
              <w:t>备注：</w:t>
            </w:r>
          </w:p>
        </w:tc>
        <w:tc>
          <w:tcPr>
            <w:tcW w:w="7398" w:type="dxa"/>
            <w:gridSpan w:val="11"/>
            <w:tcBorders>
              <w:top w:val="single" w:color="auto" w:sz="4" w:space="0"/>
              <w:left w:val="single" w:color="auto" w:sz="4" w:space="0"/>
              <w:bottom w:val="single" w:color="auto" w:sz="8" w:space="0"/>
              <w:right w:val="single" w:color="auto" w:sz="8" w:space="0"/>
            </w:tcBorders>
            <w:noWrap/>
            <w:vAlign w:val="center"/>
          </w:tcPr>
          <w:p>
            <w:pPr>
              <w:spacing w:line="300" w:lineRule="exact"/>
              <w:jc w:val="center"/>
              <w:rPr>
                <w:szCs w:val="21"/>
              </w:rPr>
            </w:pPr>
          </w:p>
        </w:tc>
      </w:tr>
    </w:tbl>
    <w:p>
      <w:pPr>
        <w:spacing w:line="240" w:lineRule="exact"/>
        <w:rPr>
          <w:rFonts w:hint="eastAsia" w:ascii="仿宋_GB2312" w:eastAsia="仿宋_GB2312"/>
          <w:sz w:val="32"/>
          <w:szCs w:val="32"/>
        </w:rPr>
      </w:pPr>
      <w:r>
        <w:rPr>
          <w:rFonts w:hAnsi="宋体"/>
          <w:spacing w:val="-2"/>
          <w:szCs w:val="21"/>
        </w:rPr>
        <w:t>备注：</w:t>
      </w:r>
      <w:r>
        <w:rPr>
          <w:spacing w:val="-2"/>
          <w:sz w:val="18"/>
          <w:szCs w:val="18"/>
        </w:rPr>
        <w:t>1.</w:t>
      </w:r>
      <w:r>
        <w:rPr>
          <w:rFonts w:hAnsi="宋体"/>
          <w:spacing w:val="-2"/>
          <w:sz w:val="18"/>
          <w:szCs w:val="18"/>
        </w:rPr>
        <w:t>指受污染耕地地块实际种植户或经营主体；</w:t>
      </w:r>
      <w:r>
        <w:rPr>
          <w:spacing w:val="-2"/>
          <w:sz w:val="18"/>
          <w:szCs w:val="18"/>
        </w:rPr>
        <w:t>2.</w:t>
      </w:r>
      <w:r>
        <w:rPr>
          <w:rFonts w:hAnsi="宋体"/>
          <w:spacing w:val="-2"/>
          <w:sz w:val="18"/>
          <w:szCs w:val="18"/>
        </w:rPr>
        <w:t>填写本地块在湖南省农用地详查数据所属的点位信息；</w:t>
      </w:r>
      <w:r>
        <w:rPr>
          <w:spacing w:val="-2"/>
          <w:sz w:val="18"/>
          <w:szCs w:val="18"/>
        </w:rPr>
        <w:t>3.</w:t>
      </w:r>
      <w:r>
        <w:rPr>
          <w:rFonts w:hAnsi="宋体"/>
          <w:spacing w:val="-2"/>
          <w:sz w:val="18"/>
          <w:szCs w:val="18"/>
        </w:rPr>
        <w:t>填写相应措施的编号。轻中度污染耕地安全利用治理措施：</w:t>
      </w:r>
      <w:r>
        <w:rPr>
          <w:spacing w:val="-2"/>
          <w:sz w:val="18"/>
          <w:szCs w:val="18"/>
        </w:rPr>
        <w:t>1</w:t>
      </w:r>
      <w:r>
        <w:rPr>
          <w:rFonts w:hAnsi="宋体"/>
          <w:spacing w:val="-2"/>
          <w:sz w:val="18"/>
          <w:szCs w:val="18"/>
        </w:rPr>
        <w:t>石灰调节、</w:t>
      </w:r>
      <w:r>
        <w:rPr>
          <w:spacing w:val="-2"/>
          <w:sz w:val="18"/>
          <w:szCs w:val="18"/>
        </w:rPr>
        <w:t>2</w:t>
      </w:r>
      <w:r>
        <w:rPr>
          <w:rFonts w:hAnsi="宋体"/>
          <w:spacing w:val="-2"/>
          <w:sz w:val="18"/>
          <w:szCs w:val="18"/>
        </w:rPr>
        <w:t>优化施肥、</w:t>
      </w:r>
      <w:r>
        <w:rPr>
          <w:spacing w:val="-2"/>
          <w:sz w:val="18"/>
          <w:szCs w:val="18"/>
        </w:rPr>
        <w:t>3</w:t>
      </w:r>
      <w:r>
        <w:rPr>
          <w:rFonts w:hAnsi="宋体"/>
          <w:spacing w:val="-2"/>
          <w:sz w:val="18"/>
          <w:szCs w:val="18"/>
        </w:rPr>
        <w:t>品种调整、</w:t>
      </w:r>
      <w:r>
        <w:rPr>
          <w:spacing w:val="-2"/>
          <w:sz w:val="18"/>
          <w:szCs w:val="18"/>
        </w:rPr>
        <w:t>4</w:t>
      </w:r>
      <w:r>
        <w:rPr>
          <w:rFonts w:hAnsi="宋体"/>
          <w:spacing w:val="-2"/>
          <w:sz w:val="18"/>
          <w:szCs w:val="18"/>
        </w:rPr>
        <w:t>水分调控、</w:t>
      </w:r>
      <w:r>
        <w:rPr>
          <w:spacing w:val="-2"/>
          <w:sz w:val="18"/>
          <w:szCs w:val="18"/>
        </w:rPr>
        <w:t>5</w:t>
      </w:r>
      <w:r>
        <w:rPr>
          <w:rFonts w:hAnsi="宋体"/>
          <w:spacing w:val="-2"/>
          <w:sz w:val="18"/>
          <w:szCs w:val="18"/>
        </w:rPr>
        <w:t>叶面调控、</w:t>
      </w:r>
      <w:r>
        <w:rPr>
          <w:spacing w:val="-2"/>
          <w:sz w:val="18"/>
          <w:szCs w:val="18"/>
        </w:rPr>
        <w:t>6</w:t>
      </w:r>
      <w:r>
        <w:rPr>
          <w:rFonts w:hAnsi="宋体"/>
          <w:spacing w:val="-2"/>
          <w:sz w:val="18"/>
          <w:szCs w:val="18"/>
        </w:rPr>
        <w:t>深翻耕、</w:t>
      </w:r>
      <w:r>
        <w:rPr>
          <w:spacing w:val="-2"/>
          <w:sz w:val="18"/>
          <w:szCs w:val="18"/>
        </w:rPr>
        <w:t>7</w:t>
      </w:r>
      <w:r>
        <w:rPr>
          <w:rFonts w:hAnsi="宋体"/>
          <w:spacing w:val="-2"/>
          <w:sz w:val="18"/>
          <w:szCs w:val="18"/>
        </w:rPr>
        <w:t>原位钝化、</w:t>
      </w:r>
      <w:r>
        <w:rPr>
          <w:spacing w:val="-2"/>
          <w:sz w:val="18"/>
          <w:szCs w:val="18"/>
        </w:rPr>
        <w:t>8</w:t>
      </w:r>
      <w:r>
        <w:rPr>
          <w:rFonts w:hAnsi="宋体"/>
          <w:spacing w:val="-2"/>
          <w:sz w:val="18"/>
          <w:szCs w:val="18"/>
        </w:rPr>
        <w:t>定向调控、</w:t>
      </w:r>
      <w:r>
        <w:rPr>
          <w:spacing w:val="-2"/>
          <w:sz w:val="18"/>
          <w:szCs w:val="18"/>
        </w:rPr>
        <w:t>9</w:t>
      </w:r>
      <w:r>
        <w:rPr>
          <w:rFonts w:hAnsi="宋体"/>
          <w:spacing w:val="-2"/>
          <w:sz w:val="18"/>
          <w:szCs w:val="18"/>
        </w:rPr>
        <w:t>微生物修复、</w:t>
      </w:r>
      <w:r>
        <w:rPr>
          <w:spacing w:val="-2"/>
          <w:sz w:val="18"/>
          <w:szCs w:val="18"/>
        </w:rPr>
        <w:t>10</w:t>
      </w:r>
      <w:r>
        <w:rPr>
          <w:rFonts w:hAnsi="宋体"/>
          <w:spacing w:val="-2"/>
          <w:sz w:val="18"/>
          <w:szCs w:val="18"/>
        </w:rPr>
        <w:t>植物提取、</w:t>
      </w:r>
      <w:r>
        <w:rPr>
          <w:spacing w:val="-2"/>
          <w:sz w:val="18"/>
          <w:szCs w:val="18"/>
        </w:rPr>
        <w:t>11“VIP"</w:t>
      </w:r>
      <w:r>
        <w:rPr>
          <w:rFonts w:hAnsi="宋体"/>
          <w:spacing w:val="-2"/>
          <w:sz w:val="18"/>
          <w:szCs w:val="18"/>
        </w:rPr>
        <w:t>综合治理技术、</w:t>
      </w:r>
      <w:r>
        <w:rPr>
          <w:spacing w:val="-2"/>
          <w:sz w:val="18"/>
          <w:szCs w:val="18"/>
        </w:rPr>
        <w:t>12</w:t>
      </w:r>
      <w:r>
        <w:rPr>
          <w:rFonts w:hAnsi="宋体"/>
          <w:spacing w:val="-2"/>
          <w:sz w:val="18"/>
          <w:szCs w:val="18"/>
        </w:rPr>
        <w:t>农产品抽样检测、</w:t>
      </w:r>
      <w:r>
        <w:rPr>
          <w:spacing w:val="-2"/>
          <w:sz w:val="18"/>
          <w:szCs w:val="18"/>
        </w:rPr>
        <w:t>13</w:t>
      </w:r>
      <w:r>
        <w:rPr>
          <w:rFonts w:hAnsi="宋体"/>
          <w:spacing w:val="-2"/>
          <w:sz w:val="18"/>
          <w:szCs w:val="18"/>
        </w:rPr>
        <w:t>休耕、</w:t>
      </w:r>
      <w:r>
        <w:rPr>
          <w:spacing w:val="-2"/>
          <w:sz w:val="18"/>
          <w:szCs w:val="18"/>
        </w:rPr>
        <w:t>14</w:t>
      </w:r>
      <w:r>
        <w:rPr>
          <w:rFonts w:hAnsi="宋体"/>
          <w:spacing w:val="-2"/>
          <w:sz w:val="18"/>
          <w:szCs w:val="18"/>
        </w:rPr>
        <w:t>种植结构调整、</w:t>
      </w:r>
      <w:r>
        <w:rPr>
          <w:spacing w:val="-2"/>
          <w:sz w:val="18"/>
          <w:szCs w:val="18"/>
        </w:rPr>
        <w:t>15</w:t>
      </w:r>
      <w:r>
        <w:rPr>
          <w:rFonts w:hAnsi="宋体"/>
          <w:spacing w:val="-2"/>
          <w:sz w:val="18"/>
          <w:szCs w:val="18"/>
        </w:rPr>
        <w:t>退耕、</w:t>
      </w:r>
      <w:r>
        <w:rPr>
          <w:spacing w:val="-2"/>
          <w:sz w:val="18"/>
          <w:szCs w:val="18"/>
        </w:rPr>
        <w:t>16</w:t>
      </w:r>
      <w:r>
        <w:rPr>
          <w:rFonts w:hAnsi="宋体"/>
          <w:spacing w:val="-2"/>
          <w:sz w:val="18"/>
          <w:szCs w:val="18"/>
        </w:rPr>
        <w:t>还林、</w:t>
      </w:r>
      <w:r>
        <w:rPr>
          <w:spacing w:val="-2"/>
          <w:sz w:val="18"/>
          <w:szCs w:val="18"/>
        </w:rPr>
        <w:t>17</w:t>
      </w:r>
      <w:r>
        <w:rPr>
          <w:rFonts w:hAnsi="宋体"/>
          <w:spacing w:val="-2"/>
          <w:sz w:val="18"/>
          <w:szCs w:val="18"/>
        </w:rPr>
        <w:t>综合措施、</w:t>
      </w:r>
      <w:r>
        <w:rPr>
          <w:spacing w:val="-2"/>
          <w:sz w:val="18"/>
          <w:szCs w:val="18"/>
        </w:rPr>
        <w:t>18</w:t>
      </w:r>
      <w:r>
        <w:rPr>
          <w:rFonts w:hAnsi="宋体"/>
          <w:spacing w:val="-2"/>
          <w:sz w:val="18"/>
          <w:szCs w:val="18"/>
        </w:rPr>
        <w:t>其他</w:t>
      </w:r>
      <w:r>
        <w:rPr>
          <w:spacing w:val="-2"/>
          <w:sz w:val="18"/>
          <w:szCs w:val="18"/>
        </w:rPr>
        <w:t>(</w:t>
      </w:r>
      <w:r>
        <w:rPr>
          <w:rFonts w:hAnsi="宋体"/>
          <w:spacing w:val="-2"/>
          <w:sz w:val="18"/>
          <w:szCs w:val="18"/>
        </w:rPr>
        <w:t>治理修复类，注明具体措施</w:t>
      </w:r>
      <w:r>
        <w:rPr>
          <w:spacing w:val="-2"/>
          <w:sz w:val="18"/>
          <w:szCs w:val="18"/>
        </w:rPr>
        <w:t>)</w:t>
      </w:r>
      <w:r>
        <w:rPr>
          <w:rFonts w:hAnsi="宋体"/>
          <w:spacing w:val="-2"/>
          <w:sz w:val="18"/>
          <w:szCs w:val="18"/>
        </w:rPr>
        <w:t>；重度污染耕地严格管控治理措施：</w:t>
      </w:r>
      <w:r>
        <w:rPr>
          <w:spacing w:val="-2"/>
          <w:sz w:val="18"/>
          <w:szCs w:val="18"/>
        </w:rPr>
        <w:t>1</w:t>
      </w:r>
      <w:r>
        <w:rPr>
          <w:rFonts w:hAnsi="宋体"/>
          <w:spacing w:val="-2"/>
          <w:sz w:val="18"/>
          <w:szCs w:val="18"/>
        </w:rPr>
        <w:t>种植结构调整、</w:t>
      </w:r>
      <w:r>
        <w:rPr>
          <w:spacing w:val="-2"/>
          <w:sz w:val="18"/>
          <w:szCs w:val="18"/>
        </w:rPr>
        <w:t>2</w:t>
      </w:r>
      <w:r>
        <w:rPr>
          <w:rFonts w:hAnsi="宋体"/>
          <w:spacing w:val="-2"/>
          <w:sz w:val="18"/>
          <w:szCs w:val="18"/>
        </w:rPr>
        <w:t>休耕、</w:t>
      </w:r>
      <w:r>
        <w:rPr>
          <w:spacing w:val="-2"/>
          <w:sz w:val="18"/>
          <w:szCs w:val="18"/>
        </w:rPr>
        <w:t>3</w:t>
      </w:r>
      <w:r>
        <w:rPr>
          <w:rFonts w:hAnsi="宋体"/>
          <w:spacing w:val="-2"/>
          <w:sz w:val="18"/>
          <w:szCs w:val="18"/>
        </w:rPr>
        <w:t>退耕还林还草、</w:t>
      </w:r>
      <w:r>
        <w:rPr>
          <w:spacing w:val="-2"/>
          <w:sz w:val="18"/>
          <w:szCs w:val="18"/>
        </w:rPr>
        <w:t>4</w:t>
      </w:r>
      <w:r>
        <w:rPr>
          <w:rFonts w:hAnsi="宋体"/>
          <w:spacing w:val="-2"/>
          <w:sz w:val="18"/>
          <w:szCs w:val="18"/>
        </w:rPr>
        <w:t>其他措施。</w:t>
      </w:r>
    </w:p>
    <w:p>
      <w:pPr>
        <w:pStyle w:val="10"/>
        <w:outlineLvl w:val="0"/>
        <w:rPr>
          <w:rFonts w:hint="eastAsia"/>
          <w:bCs/>
        </w:r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10"/>
        <w:spacing w:line="200" w:lineRule="exact"/>
        <w:outlineLvl w:val="0"/>
        <w:rPr>
          <w:rFonts w:hint="eastAsia"/>
          <w:bCs/>
        </w:rPr>
      </w:pPr>
    </w:p>
    <w:p>
      <w:pPr>
        <w:pStyle w:val="10"/>
        <w:outlineLvl w:val="0"/>
        <w:rPr>
          <w:bCs/>
        </w:rPr>
      </w:pPr>
      <w:r>
        <w:rPr>
          <w:bCs/>
        </w:rPr>
        <w:t>附件</w:t>
      </w:r>
      <w:r>
        <w:rPr>
          <w:rFonts w:hint="eastAsia"/>
          <w:bCs/>
        </w:rPr>
        <w:t xml:space="preserve">3： </w:t>
      </w:r>
    </w:p>
    <w:p>
      <w:pPr>
        <w:spacing w:line="500" w:lineRule="exact"/>
        <w:jc w:val="center"/>
        <w:rPr>
          <w:rFonts w:ascii="华文中宋" w:hAnsi="华文中宋" w:eastAsia="华文中宋"/>
          <w:sz w:val="36"/>
          <w:szCs w:val="36"/>
        </w:rPr>
      </w:pPr>
      <w:r>
        <w:rPr>
          <w:rFonts w:ascii="华文中宋" w:hAnsi="华文中宋" w:eastAsia="华文中宋"/>
          <w:sz w:val="36"/>
          <w:szCs w:val="36"/>
        </w:rPr>
        <w:t>2020年</w:t>
      </w:r>
      <w:r>
        <w:rPr>
          <w:rFonts w:hint="eastAsia" w:ascii="华文中宋" w:hAnsi="华文中宋" w:eastAsia="华文中宋"/>
          <w:sz w:val="36"/>
          <w:szCs w:val="36"/>
        </w:rPr>
        <w:t>乡镇</w:t>
      </w:r>
      <w:r>
        <w:rPr>
          <w:rFonts w:ascii="华文中宋" w:hAnsi="华文中宋" w:eastAsia="华文中宋"/>
          <w:sz w:val="36"/>
          <w:szCs w:val="36"/>
        </w:rPr>
        <w:t>受污染耕地安全利用实施情况季报表</w:t>
      </w:r>
    </w:p>
    <w:p>
      <w:pPr>
        <w:spacing w:line="400" w:lineRule="exact"/>
        <w:ind w:right="105" w:firstLine="420"/>
        <w:jc w:val="right"/>
        <w:rPr>
          <w:szCs w:val="21"/>
        </w:rPr>
      </w:pPr>
      <w:r>
        <w:rPr>
          <w:szCs w:val="21"/>
        </w:rPr>
        <w:t>单位：亩</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701"/>
        <w:gridCol w:w="2017"/>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类别</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累计实施面积</w:t>
            </w: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轻中度污染</w:t>
            </w:r>
          </w:p>
          <w:p>
            <w:pPr>
              <w:spacing w:line="300" w:lineRule="exact"/>
              <w:jc w:val="center"/>
              <w:rPr>
                <w:sz w:val="24"/>
              </w:rPr>
            </w:pPr>
            <w:r>
              <w:rPr>
                <w:sz w:val="24"/>
              </w:rPr>
              <w:t>耕地安全利用*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石灰调节</w:t>
            </w:r>
          </w:p>
        </w:tc>
        <w:tc>
          <w:tcPr>
            <w:tcW w:w="31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（一）农艺调控类技术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优化施肥</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品种调整</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水分调控</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叶面调控</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深翻耕</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综合措施</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原位钝化</w:t>
            </w:r>
          </w:p>
        </w:tc>
        <w:tc>
          <w:tcPr>
            <w:tcW w:w="31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（二）土壤改良类技术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定向调控</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综合措施</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微生物修复</w:t>
            </w:r>
          </w:p>
        </w:tc>
        <w:tc>
          <w:tcPr>
            <w:tcW w:w="31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（三）生物类技术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植物提取</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“VIP"综合治理技术</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（四）综合类技术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农产品抽样检测</w:t>
            </w:r>
          </w:p>
        </w:tc>
        <w:tc>
          <w:tcPr>
            <w:tcW w:w="31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（五）其他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休耕</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种植结构调整</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退耕还林</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其他(治理修复类)</w:t>
            </w:r>
          </w:p>
        </w:tc>
        <w:tc>
          <w:tcPr>
            <w:tcW w:w="31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重度污染耕地严格管控</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种植结构调整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休耕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退耕还林还草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总计</w:t>
            </w:r>
          </w:p>
        </w:tc>
        <w:tc>
          <w:tcPr>
            <w:tcW w:w="6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p>
        </w:tc>
      </w:tr>
    </w:tbl>
    <w:p>
      <w:r>
        <w:rPr>
          <w:rFonts w:hAnsi="宋体"/>
          <w:sz w:val="18"/>
          <w:szCs w:val="18"/>
        </w:rPr>
        <w:t>注：1. 轻中度污染耕地安全利用有关技术措施可参考《轻中度污染耕地安全利用与治理修复推荐技术名录（2019年版）》（农办科〔2019〕14号）解释，在累计实施面积栏中分别统计各类措施的实施面积，有几项填几项。如同一地块采用多种措施的，按主要措施归类，治理面积不得重复统计。2.在每季度最后月份的25日报送，每年报送4次。3.各类措施落实需做好台账备查。台账包括工作记录、文件、方案、合同、经费资料等所有与工作相关的书面材料，且可供专家现场查阅</w:t>
      </w:r>
    </w:p>
    <w:p>
      <w:pPr>
        <w:rPr>
          <w:rFonts w:hint="eastAsia"/>
          <w:szCs w:val="21"/>
        </w:rPr>
      </w:pPr>
    </w:p>
    <w:p>
      <w:pPr>
        <w:pStyle w:val="2"/>
        <w:rPr>
          <w:rFonts w:hint="eastAsia"/>
          <w:lang w:val="en-US" w:eastAsia="zh-CN" w:bidi="ar-SA"/>
        </w:rPr>
      </w:pPr>
    </w:p>
    <w:p>
      <w:pPr>
        <w:pStyle w:val="3"/>
        <w:rPr>
          <w:rFonts w:hint="eastAsia"/>
        </w:rPr>
      </w:pPr>
    </w:p>
    <w:p>
      <w:pPr>
        <w:rPr>
          <w:rFonts w:hint="eastAsia"/>
        </w:r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jc w:val="right"/>
        <w:rPr>
          <w:sz w:val="32"/>
          <w:szCs w:val="32"/>
        </w:rPr>
      </w:pPr>
      <w:r>
        <w:rPr>
          <w:rFonts w:hAnsi="华文中宋"/>
          <w:sz w:val="32"/>
          <w:szCs w:val="32"/>
        </w:rPr>
        <w:t xml:space="preserve">   </w:t>
      </w: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关于印发《衡南县稻谷目标价格改革补贴工作</w:t>
      </w:r>
    </w:p>
    <w:p>
      <w:pPr>
        <w:jc w:val="center"/>
        <w:rPr>
          <w:rFonts w:hint="eastAsia" w:ascii="华文中宋" w:hAnsi="华文中宋" w:eastAsia="华文中宋"/>
          <w:sz w:val="42"/>
          <w:szCs w:val="42"/>
        </w:rPr>
      </w:pPr>
      <w:r>
        <w:rPr>
          <w:rFonts w:hint="eastAsia" w:ascii="华文中宋" w:hAnsi="华文中宋" w:eastAsia="华文中宋"/>
          <w:sz w:val="42"/>
          <w:szCs w:val="42"/>
        </w:rPr>
        <w:t>实施方案》的通知</w:t>
      </w:r>
    </w:p>
    <w:p>
      <w:pPr>
        <w:spacing w:line="240" w:lineRule="exact"/>
        <w:ind w:right="641"/>
        <w:jc w:val="center"/>
        <w:rPr>
          <w:rFonts w:hint="eastAsia" w:ascii="仿宋_GB2312" w:hAnsi="华文中宋" w:eastAsia="仿宋_GB2312"/>
          <w:sz w:val="28"/>
          <w:szCs w:val="28"/>
        </w:rPr>
      </w:pPr>
    </w:p>
    <w:p>
      <w:pPr>
        <w:ind w:right="640"/>
        <w:jc w:val="center"/>
        <w:rPr>
          <w:rFonts w:hint="eastAsia" w:ascii="仿宋_GB2312" w:hAnsi="华文中宋" w:eastAsia="仿宋_GB2312"/>
          <w:sz w:val="28"/>
          <w:szCs w:val="28"/>
        </w:rPr>
      </w:pPr>
      <w:r>
        <w:rPr>
          <w:rFonts w:hint="eastAsia" w:ascii="仿宋_GB2312" w:hAnsi="华文中宋" w:eastAsia="仿宋_GB2312"/>
          <w:sz w:val="28"/>
          <w:szCs w:val="28"/>
        </w:rPr>
        <w:t xml:space="preserve">   清政办函[2020]27号</w:t>
      </w:r>
    </w:p>
    <w:p>
      <w:pPr>
        <w:rPr>
          <w:rFonts w:hint="eastAsia" w:ascii="仿宋_GB2312" w:eastAsia="仿宋_GB2312"/>
          <w:sz w:val="32"/>
          <w:szCs w:val="32"/>
        </w:rPr>
      </w:pPr>
    </w:p>
    <w:p>
      <w:pPr>
        <w:spacing w:line="440" w:lineRule="exact"/>
        <w:rPr>
          <w:rFonts w:hint="eastAsia" w:ascii="楷体_GB2312" w:eastAsia="楷体_GB2312"/>
          <w:sz w:val="24"/>
          <w:szCs w:val="24"/>
        </w:rPr>
      </w:pPr>
      <w:r>
        <w:rPr>
          <w:rFonts w:hint="eastAsia" w:ascii="楷体_GB2312" w:eastAsia="楷体_GB2312"/>
          <w:sz w:val="24"/>
          <w:szCs w:val="24"/>
        </w:rPr>
        <w:t>各乡镇人民政府、街道办事处，县直有关单位：</w:t>
      </w:r>
    </w:p>
    <w:p>
      <w:pPr>
        <w:spacing w:line="440" w:lineRule="exact"/>
        <w:ind w:firstLine="480" w:firstLineChars="200"/>
        <w:rPr>
          <w:rFonts w:hint="eastAsia" w:ascii="楷体_GB2312" w:eastAsia="楷体_GB2312"/>
          <w:sz w:val="24"/>
          <w:szCs w:val="24"/>
        </w:rPr>
      </w:pPr>
      <w:r>
        <w:rPr>
          <w:rFonts w:hint="eastAsia" w:ascii="楷体_GB2312" w:eastAsia="楷体_GB2312"/>
          <w:sz w:val="24"/>
          <w:szCs w:val="24"/>
        </w:rPr>
        <w:t>《衡南县稻谷目标价格改革补贴工作实施方案》已经县人民政府研究同意，现印发给你们，请认真遵照执行。</w:t>
      </w:r>
    </w:p>
    <w:p>
      <w:pPr>
        <w:spacing w:line="440" w:lineRule="exact"/>
        <w:rPr>
          <w:rFonts w:hint="eastAsia" w:ascii="楷体_GB2312" w:eastAsia="楷体_GB2312"/>
          <w:sz w:val="24"/>
          <w:szCs w:val="24"/>
        </w:rPr>
      </w:pPr>
      <w:r>
        <w:rPr>
          <w:rFonts w:hint="eastAsia" w:ascii="楷体_GB2312" w:eastAsia="楷体_GB2312"/>
          <w:sz w:val="24"/>
          <w:szCs w:val="24"/>
        </w:rPr>
        <w:t xml:space="preserve"> </w:t>
      </w:r>
    </w:p>
    <w:p>
      <w:pPr>
        <w:spacing w:line="440" w:lineRule="exact"/>
        <w:rPr>
          <w:rFonts w:hint="eastAsia" w:ascii="楷体_GB2312" w:eastAsia="楷体_GB2312"/>
          <w:sz w:val="24"/>
          <w:szCs w:val="24"/>
        </w:rPr>
      </w:pPr>
      <w:r>
        <w:rPr>
          <w:rFonts w:hint="eastAsia" w:ascii="楷体_GB2312" w:eastAsia="楷体_GB2312"/>
          <w:sz w:val="24"/>
          <w:szCs w:val="24"/>
        </w:rPr>
        <w:t xml:space="preserve">                                                     衡南县人民政府办公室</w:t>
      </w:r>
    </w:p>
    <w:p>
      <w:pPr>
        <w:spacing w:line="440" w:lineRule="exact"/>
        <w:rPr>
          <w:rFonts w:hint="eastAsia" w:ascii="楷体_GB2312" w:eastAsia="楷体_GB2312"/>
          <w:sz w:val="24"/>
          <w:szCs w:val="24"/>
        </w:rPr>
      </w:pPr>
      <w:r>
        <w:rPr>
          <w:rFonts w:hint="eastAsia" w:ascii="楷体_GB2312" w:eastAsia="楷体_GB2312"/>
          <w:sz w:val="24"/>
          <w:szCs w:val="24"/>
        </w:rPr>
        <w:t xml:space="preserve">                                                       2020年6月17日</w:t>
      </w:r>
    </w:p>
    <w:p>
      <w:pPr>
        <w:rPr>
          <w:rFonts w:hint="eastAsia" w:ascii="仿宋_GB2312" w:eastAsia="仿宋_GB2312"/>
          <w:sz w:val="32"/>
          <w:szCs w:val="32"/>
        </w:rPr>
      </w:pPr>
    </w:p>
    <w:p>
      <w:pPr>
        <w:pStyle w:val="2"/>
        <w:rPr>
          <w:rFonts w:hint="eastAsia"/>
          <w:lang w:val="en-US" w:eastAsia="zh-CN" w:bidi="ar-SA"/>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衡南县稻谷目标价格改革补贴工作</w:t>
      </w:r>
    </w:p>
    <w:p>
      <w:pPr>
        <w:jc w:val="center"/>
        <w:rPr>
          <w:rFonts w:hint="eastAsia" w:ascii="华文中宋" w:hAnsi="华文中宋" w:eastAsia="华文中宋"/>
          <w:sz w:val="42"/>
          <w:szCs w:val="42"/>
        </w:rPr>
      </w:pPr>
      <w:r>
        <w:rPr>
          <w:rFonts w:hint="eastAsia" w:ascii="华文中宋" w:hAnsi="华文中宋" w:eastAsia="华文中宋"/>
          <w:sz w:val="42"/>
          <w:szCs w:val="42"/>
        </w:rPr>
        <w:t>实 施 方 案</w:t>
      </w:r>
    </w:p>
    <w:p>
      <w:pPr>
        <w:rPr>
          <w:rFonts w:hint="eastAsia" w:ascii="仿宋_GB2312" w:eastAsia="仿宋_GB2312"/>
          <w:sz w:val="32"/>
          <w:szCs w:val="32"/>
        </w:rPr>
      </w:pPr>
    </w:p>
    <w:p>
      <w:pPr>
        <w:spacing w:line="600" w:lineRule="exact"/>
        <w:ind w:firstLine="420" w:firstLineChars="200"/>
        <w:rPr>
          <w:rFonts w:ascii="宋体" w:hAnsi="宋体"/>
          <w:szCs w:val="21"/>
        </w:rPr>
        <w:sectPr>
          <w:type w:val="continuous"/>
          <w:pgSz w:w="11906" w:h="16838"/>
          <w:pgMar w:top="1021" w:right="1418" w:bottom="1418" w:left="1418" w:header="851" w:footer="992" w:gutter="0"/>
          <w:cols w:space="425" w:num="1"/>
          <w:docGrid w:type="lines" w:linePitch="312" w:charSpace="0"/>
        </w:sectPr>
      </w:pPr>
    </w:p>
    <w:p>
      <w:pPr>
        <w:spacing w:line="420" w:lineRule="exact"/>
        <w:ind w:firstLine="420" w:firstLineChars="200"/>
        <w:rPr>
          <w:rFonts w:hint="eastAsia" w:ascii="宋体" w:hAnsi="宋体"/>
          <w:szCs w:val="21"/>
        </w:rPr>
      </w:pPr>
      <w:r>
        <w:rPr>
          <w:rFonts w:hint="eastAsia" w:ascii="宋体" w:hAnsi="宋体"/>
          <w:szCs w:val="21"/>
        </w:rPr>
        <w:t xml:space="preserve">为贯彻落实中央关于稻谷补贴工作有关政策精神，保障农民种粮收益基本稳定，根据湖南省财政厅、省发改委、省农业农村厅、省粮食和物资储备局、省统计局《关于印发〈湖南省稻谷目标价格改革补贴工作实施方案&gt;的通知》（湘财建〔2019〕15号）、《衡南县关于进一步规范和完善惠农补贴“一卡通”发放管理工作实施细则的通知》(南政办函[2017]92号)文件精神，结合我县实际，制定本实施方案。 </w:t>
      </w:r>
    </w:p>
    <w:p>
      <w:pPr>
        <w:spacing w:line="420" w:lineRule="exact"/>
        <w:ind w:firstLine="420" w:firstLineChars="200"/>
        <w:rPr>
          <w:rFonts w:hint="eastAsia" w:ascii="黑体" w:hAnsi="黑体" w:eastAsia="黑体"/>
          <w:szCs w:val="21"/>
        </w:rPr>
      </w:pPr>
      <w:r>
        <w:rPr>
          <w:rFonts w:hint="eastAsia" w:ascii="黑体" w:hAnsi="黑体" w:eastAsia="黑体"/>
          <w:szCs w:val="21"/>
        </w:rPr>
        <w:t xml:space="preserve">一、指导思想 </w:t>
      </w:r>
    </w:p>
    <w:p>
      <w:pPr>
        <w:spacing w:line="420" w:lineRule="exact"/>
        <w:ind w:firstLine="420" w:firstLineChars="200"/>
        <w:rPr>
          <w:rFonts w:hint="eastAsia" w:ascii="宋体" w:hAnsi="宋体"/>
          <w:szCs w:val="21"/>
        </w:rPr>
      </w:pPr>
      <w:r>
        <w:rPr>
          <w:rFonts w:hint="eastAsia" w:ascii="宋体" w:hAnsi="宋体"/>
          <w:szCs w:val="21"/>
        </w:rPr>
        <w:t xml:space="preserve">全面贯彻党的十九大和十九届二中、三中、四中全会精神,以习近平新时代中国特色社会主义思想为指导,坚持稳中求进工作总基调,深化稻谷收储制度和价格形成机制改革,增强稻谷最低收购价政策灵活性和弹性,更加有效地发挥市场机制作用。通过实施稻谷补贴政策，保障稻谷生产和优势产区稻谷种植收益基本稳定、引导种植结构调整、促进增加绿色优质稻谷供给，促进我县农业高质量发展,更好地保障粮食安全。 </w:t>
      </w:r>
    </w:p>
    <w:p>
      <w:pPr>
        <w:spacing w:line="420" w:lineRule="exact"/>
        <w:ind w:firstLine="420" w:firstLineChars="200"/>
        <w:rPr>
          <w:rFonts w:hint="eastAsia" w:ascii="黑体" w:hAnsi="黑体" w:eastAsia="黑体"/>
          <w:szCs w:val="21"/>
        </w:rPr>
      </w:pPr>
      <w:r>
        <w:rPr>
          <w:rFonts w:hint="eastAsia" w:ascii="黑体" w:hAnsi="黑体" w:eastAsia="黑体"/>
          <w:szCs w:val="21"/>
        </w:rPr>
        <w:t xml:space="preserve">二、基本原则  </w:t>
      </w:r>
    </w:p>
    <w:p>
      <w:pPr>
        <w:spacing w:line="420" w:lineRule="exact"/>
        <w:rPr>
          <w:rFonts w:ascii="宋体" w:hAnsi="宋体"/>
          <w:b/>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ind w:firstLine="422" w:firstLineChars="200"/>
        <w:rPr>
          <w:rFonts w:ascii="宋体" w:hAnsi="宋体"/>
          <w:b/>
          <w:szCs w:val="21"/>
        </w:rPr>
        <w:sectPr>
          <w:type w:val="continuous"/>
          <w:pgSz w:w="11906" w:h="16838"/>
          <w:pgMar w:top="1021" w:right="1418" w:bottom="1418" w:left="1418" w:header="851" w:footer="992" w:gutter="0"/>
          <w:cols w:space="720" w:num="1"/>
          <w:docGrid w:type="lines" w:linePitch="312" w:charSpace="0"/>
        </w:sectPr>
      </w:pPr>
    </w:p>
    <w:p>
      <w:pPr>
        <w:spacing w:line="420" w:lineRule="exact"/>
        <w:ind w:firstLine="422" w:firstLineChars="200"/>
        <w:rPr>
          <w:rFonts w:hint="eastAsia" w:ascii="宋体" w:hAnsi="宋体"/>
          <w:szCs w:val="21"/>
        </w:rPr>
      </w:pPr>
      <w:r>
        <w:rPr>
          <w:rFonts w:hint="eastAsia" w:ascii="宋体" w:hAnsi="宋体"/>
          <w:b/>
          <w:szCs w:val="21"/>
        </w:rPr>
        <w:t>（一）突出稻谷,保障重点。</w:t>
      </w:r>
      <w:r>
        <w:rPr>
          <w:rFonts w:hint="eastAsia" w:ascii="宋体" w:hAnsi="宋体"/>
          <w:szCs w:val="21"/>
        </w:rPr>
        <w:t>稻谷补贴只用于补贴本县水稻种植者，不得与其他涉农补贴相混淆。要切实提高补贴的精准性和指向性,切实保障水稻种植者利益，稳定我县稻谷生产能力,确保口粮绝对安全。</w:t>
      </w:r>
    </w:p>
    <w:p>
      <w:pPr>
        <w:spacing w:line="420" w:lineRule="exact"/>
        <w:ind w:firstLine="422" w:firstLineChars="200"/>
        <w:rPr>
          <w:rFonts w:hint="eastAsia" w:ascii="宋体" w:hAnsi="宋体"/>
          <w:spacing w:val="-4"/>
          <w:szCs w:val="21"/>
        </w:rPr>
      </w:pPr>
      <w:r>
        <w:rPr>
          <w:rFonts w:hint="eastAsia" w:ascii="宋体" w:hAnsi="宋体"/>
          <w:b/>
          <w:szCs w:val="21"/>
        </w:rPr>
        <w:t>（二）因</w:t>
      </w:r>
      <w:r>
        <w:rPr>
          <w:rFonts w:hint="eastAsia" w:ascii="宋体" w:hAnsi="宋体"/>
          <w:b/>
          <w:spacing w:val="-4"/>
          <w:szCs w:val="21"/>
        </w:rPr>
        <w:t>地制宜,据实发放。</w:t>
      </w:r>
      <w:r>
        <w:rPr>
          <w:rFonts w:hint="eastAsia" w:ascii="宋体" w:hAnsi="宋体"/>
          <w:spacing w:val="-4"/>
          <w:szCs w:val="21"/>
        </w:rPr>
        <w:t xml:space="preserve">县农业农村局、县财政局根据全县水稻实际种植面积、粮食生产功能区(水稻)划定、市场化收购政策、农民主观意愿等,落实补贴政策,据实兑付补贴资金。 </w:t>
      </w:r>
    </w:p>
    <w:p>
      <w:pPr>
        <w:spacing w:line="420" w:lineRule="exact"/>
        <w:ind w:firstLine="422" w:firstLineChars="200"/>
        <w:rPr>
          <w:rFonts w:hint="eastAsia" w:ascii="宋体" w:hAnsi="宋体"/>
          <w:szCs w:val="21"/>
        </w:rPr>
      </w:pPr>
      <w:r>
        <w:rPr>
          <w:rFonts w:hint="eastAsia" w:ascii="宋体" w:hAnsi="宋体"/>
          <w:b/>
          <w:szCs w:val="21"/>
        </w:rPr>
        <w:t>（三）加强引导,调整结构。</w:t>
      </w:r>
      <w:r>
        <w:rPr>
          <w:rFonts w:hint="eastAsia" w:ascii="宋体" w:hAnsi="宋体"/>
          <w:szCs w:val="21"/>
        </w:rPr>
        <w:t xml:space="preserve">要切实贯彻落实质量兴农战略,在保障水稻种植者利益的前提下要有利于引导种植结构调整,促进增加绿色优质稻谷供给。 </w:t>
      </w:r>
    </w:p>
    <w:p>
      <w:pPr>
        <w:spacing w:line="420" w:lineRule="exact"/>
        <w:ind w:firstLine="420" w:firstLineChars="200"/>
        <w:rPr>
          <w:rFonts w:hint="eastAsia" w:ascii="黑体" w:hAnsi="黑体" w:eastAsia="黑体"/>
          <w:szCs w:val="21"/>
        </w:rPr>
      </w:pPr>
      <w:r>
        <w:rPr>
          <w:rFonts w:hint="eastAsia" w:ascii="黑体" w:hAnsi="黑体" w:eastAsia="黑体"/>
          <w:szCs w:val="21"/>
        </w:rPr>
        <w:t xml:space="preserve">三、工作内容 </w:t>
      </w:r>
    </w:p>
    <w:p>
      <w:pPr>
        <w:spacing w:line="420" w:lineRule="exact"/>
        <w:ind w:firstLine="422" w:firstLineChars="200"/>
        <w:rPr>
          <w:rFonts w:hint="eastAsia" w:ascii="宋体" w:hAnsi="宋体"/>
          <w:szCs w:val="21"/>
        </w:rPr>
      </w:pPr>
      <w:r>
        <w:rPr>
          <w:rFonts w:hint="eastAsia" w:ascii="宋体" w:hAnsi="宋体"/>
          <w:b/>
          <w:szCs w:val="21"/>
        </w:rPr>
        <w:t>（一）补贴对象。</w:t>
      </w:r>
      <w:r>
        <w:rPr>
          <w:rFonts w:hint="eastAsia" w:ascii="宋体" w:hAnsi="宋体"/>
          <w:szCs w:val="21"/>
        </w:rPr>
        <w:t xml:space="preserve">县内水稻种植者。 </w:t>
      </w:r>
    </w:p>
    <w:p>
      <w:pPr>
        <w:spacing w:line="420" w:lineRule="exact"/>
        <w:ind w:firstLine="422" w:firstLineChars="200"/>
        <w:rPr>
          <w:rFonts w:hint="eastAsia" w:ascii="宋体" w:hAnsi="宋体"/>
          <w:b/>
          <w:szCs w:val="21"/>
        </w:rPr>
      </w:pPr>
      <w:r>
        <w:rPr>
          <w:rFonts w:hint="eastAsia" w:ascii="宋体" w:hAnsi="宋体"/>
          <w:b/>
          <w:szCs w:val="21"/>
        </w:rPr>
        <w:t>（二）补贴依据。</w:t>
      </w:r>
    </w:p>
    <w:p>
      <w:pPr>
        <w:spacing w:line="420" w:lineRule="exact"/>
        <w:ind w:firstLine="420" w:firstLineChars="200"/>
        <w:rPr>
          <w:rFonts w:hint="eastAsia" w:ascii="宋体" w:hAnsi="宋体"/>
          <w:szCs w:val="21"/>
        </w:rPr>
      </w:pPr>
      <w:r>
        <w:rPr>
          <w:rFonts w:hint="eastAsia" w:ascii="宋体" w:hAnsi="宋体"/>
          <w:szCs w:val="21"/>
        </w:rPr>
        <w:t>1、资金总额。《湖南省财政厅关于下达2019年稻谷目标价格补贴资金的通知》（湘财预[2019]175号）下达我县2019年稻谷目标价格补贴资金总额为3768.61万元。</w:t>
      </w:r>
    </w:p>
    <w:p>
      <w:pPr>
        <w:spacing w:line="420" w:lineRule="exact"/>
        <w:ind w:firstLine="420" w:firstLineChars="200"/>
        <w:rPr>
          <w:rFonts w:hint="eastAsia" w:ascii="宋体" w:hAnsi="宋体"/>
          <w:szCs w:val="21"/>
        </w:rPr>
      </w:pPr>
      <w:r>
        <w:rPr>
          <w:rFonts w:hint="eastAsia" w:ascii="宋体" w:hAnsi="宋体"/>
          <w:szCs w:val="21"/>
        </w:rPr>
        <w:t>2、补贴面积。以衡南县粮食生产领导小组办公室牵头组织农业、财政、统计、国调及各乡镇相关人员成立的督查组核查的全县水稻实际种植面积为依据。</w:t>
      </w:r>
    </w:p>
    <w:p>
      <w:pPr>
        <w:spacing w:line="420" w:lineRule="exact"/>
        <w:ind w:firstLine="422" w:firstLineChars="200"/>
        <w:rPr>
          <w:rFonts w:hint="eastAsia" w:ascii="宋体" w:hAnsi="宋体"/>
          <w:szCs w:val="21"/>
        </w:rPr>
      </w:pPr>
      <w:r>
        <w:rPr>
          <w:rFonts w:hint="eastAsia" w:ascii="宋体" w:hAnsi="宋体"/>
          <w:b/>
          <w:szCs w:val="21"/>
        </w:rPr>
        <w:t>（三）补贴标准。</w:t>
      </w:r>
      <w:r>
        <w:rPr>
          <w:rFonts w:hint="eastAsia" w:ascii="宋体" w:hAnsi="宋体"/>
          <w:spacing w:val="-6"/>
          <w:szCs w:val="21"/>
        </w:rPr>
        <w:t>根据我县水稻实际种植面积和省财政厅下达我县2019年稻谷目标价格补贴总资金量（湘财预[2019]175号）进行测算，补贴标准为：普通水稻种植补贴标准为30元/亩；优质水稻种植补贴标准为35元/亩；同时，可以额外支持适度规模经营者（种植双季稻30亩以上的种粮大户、家庭农场、种粮农民合作社、粮食生产社会化服务组织）和绿色优质稻生产者，但支持资金不得超过资金总额的30%，支持粮食适度规模经营及绿色优质稻生产者补贴标准为80元/亩</w:t>
      </w:r>
      <w:r>
        <w:rPr>
          <w:rFonts w:hint="eastAsia" w:ascii="宋体" w:hAnsi="宋体"/>
          <w:szCs w:val="21"/>
        </w:rPr>
        <w:t>。</w:t>
      </w:r>
    </w:p>
    <w:p>
      <w:pPr>
        <w:spacing w:line="420" w:lineRule="exact"/>
        <w:ind w:firstLine="422" w:firstLineChars="200"/>
        <w:rPr>
          <w:rFonts w:hint="eastAsia" w:ascii="宋体" w:hAnsi="宋体"/>
          <w:szCs w:val="21"/>
        </w:rPr>
      </w:pPr>
      <w:r>
        <w:rPr>
          <w:rFonts w:hint="eastAsia" w:ascii="宋体" w:hAnsi="宋体"/>
          <w:b/>
          <w:szCs w:val="21"/>
        </w:rPr>
        <w:t>（四）发放方式。</w:t>
      </w:r>
      <w:r>
        <w:rPr>
          <w:rFonts w:hint="eastAsia" w:ascii="宋体" w:hAnsi="宋体"/>
          <w:szCs w:val="21"/>
        </w:rPr>
        <w:t>通过惠农惠民补贴“一卡通”据实发放。</w:t>
      </w:r>
    </w:p>
    <w:p>
      <w:pPr>
        <w:spacing w:line="420" w:lineRule="exact"/>
        <w:ind w:firstLine="422" w:firstLineChars="200"/>
        <w:rPr>
          <w:rFonts w:hint="eastAsia" w:ascii="宋体" w:hAnsi="宋体"/>
          <w:b/>
          <w:szCs w:val="21"/>
        </w:rPr>
      </w:pPr>
      <w:r>
        <w:rPr>
          <w:rFonts w:hint="eastAsia" w:ascii="宋体" w:hAnsi="宋体"/>
          <w:b/>
          <w:szCs w:val="21"/>
        </w:rPr>
        <w:t>（五）工作流程。</w:t>
      </w:r>
    </w:p>
    <w:p>
      <w:pPr>
        <w:spacing w:line="420" w:lineRule="exact"/>
        <w:ind w:firstLine="422" w:firstLineChars="200"/>
        <w:rPr>
          <w:rFonts w:hint="eastAsia" w:ascii="宋体" w:hAnsi="宋体"/>
          <w:szCs w:val="21"/>
        </w:rPr>
      </w:pPr>
      <w:r>
        <w:rPr>
          <w:rFonts w:hint="eastAsia" w:ascii="宋体" w:hAnsi="宋体"/>
          <w:b/>
          <w:szCs w:val="21"/>
        </w:rPr>
        <w:t>1、召开动员会和业务培训会。</w:t>
      </w:r>
      <w:r>
        <w:rPr>
          <w:rFonts w:hint="eastAsia" w:ascii="宋体" w:hAnsi="宋体"/>
          <w:szCs w:val="21"/>
        </w:rPr>
        <w:t>由县财政局、县农业农村局牵头，组织各乡镇（街道）财政所所长、农技站站长以及基础数据和发放数据信息采集电脑操作员召开补贴发放工作动员会和业务培训会。一是要及时做好稻谷补贴面积核定工作；二是严把工作流程、控制时间节点，确保补贴发放工作按时保质完成。</w:t>
      </w:r>
    </w:p>
    <w:p>
      <w:pPr>
        <w:spacing w:line="420" w:lineRule="exact"/>
        <w:ind w:firstLine="422" w:firstLineChars="200"/>
        <w:rPr>
          <w:rFonts w:hint="eastAsia" w:ascii="宋体" w:hAnsi="宋体"/>
          <w:szCs w:val="21"/>
        </w:rPr>
      </w:pPr>
      <w:r>
        <w:rPr>
          <w:rFonts w:hint="eastAsia" w:ascii="宋体" w:hAnsi="宋体"/>
          <w:b/>
          <w:szCs w:val="21"/>
        </w:rPr>
        <w:t>2、补贴信息登记与核实。</w:t>
      </w:r>
      <w:r>
        <w:rPr>
          <w:rFonts w:hint="eastAsia" w:ascii="宋体" w:hAnsi="宋体"/>
          <w:szCs w:val="21"/>
        </w:rPr>
        <w:t>各乡镇（街道）依据稻谷目标价格补贴政策，做好到户补贴基础信息的收集、核定、统计和公示工作。逐级汇总稻谷补贴信息统计表（附表1、附表2），由各乡镇政府（街道办事处）牵头，分管领导负责，组织农技站、财政所联合参与审核，并将审核后的补贴信息汇总表（附表1、附表2）进行公开公示，公示期不少于七天；公示无异议后汇总为乡镇级稻谷补贴统计汇总表（附表3），打印一式4份，由各乡镇（街道）乡镇长（主任）、农技站长、财政所长签名，并加盖乡镇政府（街道办事处）、农技站、财政所公章；乡镇政府（街道办事处）、农技站、财政所各留1份存档，并向县农业农村局报送一份盖章签字的纸质文档（附表3）及电子文档。</w:t>
      </w:r>
    </w:p>
    <w:p>
      <w:pPr>
        <w:spacing w:line="420" w:lineRule="exact"/>
        <w:ind w:firstLine="422" w:firstLineChars="200"/>
        <w:rPr>
          <w:rFonts w:hint="eastAsia" w:ascii="宋体" w:hAnsi="宋体"/>
          <w:szCs w:val="21"/>
        </w:rPr>
      </w:pPr>
      <w:r>
        <w:rPr>
          <w:rFonts w:hint="eastAsia" w:ascii="宋体" w:hAnsi="宋体"/>
          <w:b/>
          <w:szCs w:val="21"/>
        </w:rPr>
        <w:t>3、上传数据与汇总信息表。</w:t>
      </w:r>
      <w:r>
        <w:rPr>
          <w:rFonts w:hint="eastAsia" w:ascii="宋体" w:hAnsi="宋体"/>
          <w:szCs w:val="21"/>
        </w:rPr>
        <w:t>县农业农村局种植业管理股对各乡镇（街道）呈报的汇总表（附表3）进行审核，审核无误后，各乡镇（街道）再将审核后的汇总表（附表3）和到户明细表电子文档上传至县农业农村局发展规划股；发展规划股将审核后的汇总表和到户明细表转换成惠农补贴一卡通的数据导入专用模板EXCEL（分乡</w:t>
      </w:r>
    </w:p>
    <w:p>
      <w:pPr>
        <w:spacing w:line="42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20" w:lineRule="exact"/>
        <w:rPr>
          <w:rFonts w:hint="eastAsia" w:ascii="宋体" w:hAnsi="宋体"/>
          <w:szCs w:val="21"/>
        </w:rPr>
      </w:pPr>
      <w:r>
        <w:rPr>
          <w:rFonts w:hint="eastAsia" w:ascii="宋体" w:hAnsi="宋体"/>
          <w:szCs w:val="21"/>
        </w:rPr>
        <w:t>镇制作模板EXCEL）。</w:t>
      </w:r>
    </w:p>
    <w:p>
      <w:pPr>
        <w:spacing w:line="420" w:lineRule="exact"/>
        <w:ind w:firstLine="422" w:firstLineChars="200"/>
        <w:rPr>
          <w:rFonts w:hint="eastAsia" w:ascii="宋体" w:hAnsi="宋体"/>
          <w:szCs w:val="21"/>
        </w:rPr>
      </w:pPr>
      <w:r>
        <w:rPr>
          <w:rFonts w:hint="eastAsia" w:ascii="宋体" w:hAnsi="宋体"/>
          <w:b/>
          <w:szCs w:val="21"/>
        </w:rPr>
        <w:t>4、补贴资金打卡发放。</w:t>
      </w:r>
      <w:r>
        <w:rPr>
          <w:rFonts w:hint="eastAsia" w:ascii="宋体" w:hAnsi="宋体"/>
          <w:szCs w:val="21"/>
        </w:rPr>
        <w:t>县农业农村局将各乡镇（街道）上报的汇总信息表（附表3）审核后汇总形成县级汇总表（附表4）交县财政局经建股；经建股程序性审核后加盖公章并送至县财政局乡财服务中心；县财政局乡财服务中心程序性审核后，在湖南省财政厅全省惠农惠民补贴“一卡通”系统中启动稻谷补贴的发放流程；发放流程启动后，县农业农村局发展规划股将稻谷补贴分乡镇的专用模板EXCEL导入到“一卡通”系统；乡财服务中心审核确认后，通过“一卡通”将补贴资金打卡至补贴对象账户。</w:t>
      </w:r>
    </w:p>
    <w:p>
      <w:pPr>
        <w:spacing w:line="420" w:lineRule="exact"/>
        <w:ind w:firstLine="420" w:firstLineChars="200"/>
        <w:rPr>
          <w:rFonts w:hint="eastAsia" w:ascii="黑体" w:hAnsi="黑体" w:eastAsia="黑体"/>
          <w:szCs w:val="21"/>
        </w:rPr>
      </w:pPr>
      <w:r>
        <w:rPr>
          <w:rFonts w:hint="eastAsia" w:ascii="黑体" w:hAnsi="黑体" w:eastAsia="黑体"/>
          <w:szCs w:val="21"/>
        </w:rPr>
        <w:t>四、工作分工</w:t>
      </w:r>
    </w:p>
    <w:p>
      <w:pPr>
        <w:spacing w:line="420" w:lineRule="exact"/>
        <w:ind w:firstLine="404" w:firstLineChars="200"/>
        <w:rPr>
          <w:rFonts w:hint="eastAsia" w:ascii="宋体" w:hAnsi="宋体"/>
          <w:szCs w:val="21"/>
        </w:rPr>
      </w:pPr>
      <w:r>
        <w:rPr>
          <w:rFonts w:hint="eastAsia" w:ascii="宋体" w:hAnsi="宋体"/>
          <w:spacing w:val="-4"/>
          <w:szCs w:val="21"/>
        </w:rPr>
        <w:t>稻谷目标价格补贴发放工作由县人民政府负总责，县财政局、县发改局、县农业农村局、县商粮局、县统计局、各乡镇（街道）等相关单位共同参与。县财政局负责组织筹集资金，并会同县农业农村局核实补贴面积、测算补贴标准、兑付发放补贴资金以及监督考核。县发改局负责综合协调和政策宣传等工作。县农业农村局负责制定补贴发放实施方案,补贴数据采集、汇总与审核，“一卡通”补贴信息数据录入，并会同县财政局测算补贴标准、兑付补贴发放和监督考核等工作。县商粮局负责本地稻谷生产成本收益和市场价格监测工作，引导粮食收购加工企业建立绿色优质稻生产基地，发展“订单农业”。县统计局配合县农业农村局采集、核实汇总全县水稻实际种植面积。各乡镇（街道）落实政策宣传工作，负责村、组、户水稻实际种植面积数据的核实和补贴发放对象信息的采集，并逐级汇总、公示上报，公示时间不得少于7天，并留存影像资料</w:t>
      </w:r>
      <w:r>
        <w:rPr>
          <w:rFonts w:hint="eastAsia" w:ascii="宋体" w:hAnsi="宋体"/>
          <w:szCs w:val="21"/>
        </w:rPr>
        <w:t>。</w:t>
      </w:r>
    </w:p>
    <w:p>
      <w:pPr>
        <w:spacing w:line="420" w:lineRule="exact"/>
        <w:ind w:firstLine="420" w:firstLineChars="200"/>
        <w:rPr>
          <w:rFonts w:hint="eastAsia" w:ascii="黑体" w:hAnsi="黑体" w:eastAsia="黑体"/>
          <w:szCs w:val="21"/>
        </w:rPr>
      </w:pPr>
      <w:r>
        <w:rPr>
          <w:rFonts w:hint="eastAsia" w:ascii="黑体" w:hAnsi="黑体" w:eastAsia="黑体"/>
          <w:szCs w:val="21"/>
        </w:rPr>
        <w:t>五、工作要求</w:t>
      </w:r>
    </w:p>
    <w:p>
      <w:pPr>
        <w:spacing w:line="420" w:lineRule="exact"/>
        <w:ind w:firstLine="422" w:firstLineChars="200"/>
        <w:rPr>
          <w:rFonts w:hint="eastAsia" w:ascii="宋体" w:hAnsi="宋体"/>
          <w:szCs w:val="21"/>
        </w:rPr>
      </w:pPr>
      <w:r>
        <w:rPr>
          <w:rFonts w:hint="eastAsia" w:ascii="宋体" w:hAnsi="宋体"/>
          <w:b/>
          <w:szCs w:val="21"/>
        </w:rPr>
        <w:t>（一）强化组织领导。</w:t>
      </w:r>
      <w:r>
        <w:rPr>
          <w:rFonts w:hint="eastAsia" w:ascii="宋体" w:hAnsi="宋体"/>
          <w:szCs w:val="21"/>
        </w:rPr>
        <w:t>县人民政府成立稻谷目标价格补贴工作领导小组，县委常委、常务副县长雷建军同志任组长，副县长唐湘黔、谢辉等同志任副组长，县农业农村局局长贺金平、县财政局局长刘弟军、县发改局局长周四平、县商粮局局长刘华军、县统计局局长唐春晖等同志为成员。领导小组下设办公室，办公室设县农业农村局，县农业农村局局长贺金平同志兼任办公室主任，县农业农村局副局长刘升、县财政局副局长黄健等同志任副主任，负责具体工作。同时，建立部门间协调机制，明确部门职责分工，形成推动工作合力。各乡镇（街道）也要相应成立工作领导小组，加强组织领导，抓好工作落实。</w:t>
      </w:r>
    </w:p>
    <w:p>
      <w:pPr>
        <w:spacing w:line="420" w:lineRule="exact"/>
        <w:ind w:firstLine="422" w:firstLineChars="200"/>
        <w:rPr>
          <w:rFonts w:hint="eastAsia" w:ascii="宋体" w:hAnsi="宋体"/>
          <w:szCs w:val="21"/>
        </w:rPr>
      </w:pPr>
      <w:r>
        <w:rPr>
          <w:rFonts w:hint="eastAsia" w:ascii="宋体" w:hAnsi="宋体"/>
          <w:b/>
          <w:szCs w:val="21"/>
        </w:rPr>
        <w:t>（二）加强政策宣传解释工作。</w:t>
      </w:r>
      <w:r>
        <w:rPr>
          <w:rFonts w:hint="eastAsia" w:ascii="宋体" w:hAnsi="宋体"/>
          <w:szCs w:val="21"/>
        </w:rPr>
        <w:t>要加强宣传力度，充分利用“村村响”广播、电视、手机报、宣传册等媒体工具和宣传手段，广泛宣传解读政策，切实增强政策透明度，使基层干部群众、广大农户、各类稻谷生产经营主体了解稻谷补贴政策的意义和内容，掌握补贴政策要点。重点宣传“谁种植补贴谁，种多少补多少，不种不补”的补贴政策。确保补贴政策宣传到位，家喻户晓。</w:t>
      </w:r>
    </w:p>
    <w:p>
      <w:pPr>
        <w:spacing w:line="420" w:lineRule="exact"/>
        <w:ind w:firstLine="422" w:firstLineChars="200"/>
        <w:rPr>
          <w:rFonts w:hint="eastAsia" w:ascii="宋体" w:hAnsi="宋体"/>
          <w:szCs w:val="21"/>
        </w:rPr>
      </w:pPr>
      <w:r>
        <w:rPr>
          <w:rFonts w:hint="eastAsia" w:ascii="宋体" w:hAnsi="宋体"/>
          <w:b/>
          <w:szCs w:val="21"/>
        </w:rPr>
        <w:t>（三）强化监督管理。</w:t>
      </w:r>
      <w:r>
        <w:rPr>
          <w:rFonts w:hint="eastAsia" w:ascii="宋体" w:hAnsi="宋体"/>
          <w:szCs w:val="21"/>
        </w:rPr>
        <w:t>各乡镇（街道）要严格按照惠农补贴发放管理的规定和要求，确保补贴政策公开透明、补贴对象信息动态更新、补贴信息完整真实。加强补贴政策落实和补贴资金拨付使用的监督管理，对发现的问题及时整改，对弄虚作假、挤占、截留、挪用和套取补贴资金等违规行为，依法依规给予严肃处理。</w:t>
      </w:r>
    </w:p>
    <w:p>
      <w:pPr>
        <w:pStyle w:val="2"/>
        <w:rPr>
          <w:rFonts w:hint="eastAsia"/>
          <w:lang w:val="en-US" w:eastAsia="zh-CN" w:bidi="ar-SA"/>
        </w:rPr>
        <w:sectPr>
          <w:type w:val="continuous"/>
          <w:pgSz w:w="11906" w:h="16838"/>
          <w:pgMar w:top="1021" w:right="1418" w:bottom="1418" w:left="1418" w:header="851" w:footer="992" w:gutter="0"/>
          <w:cols w:space="425" w:num="2"/>
          <w:docGrid w:type="lines" w:linePitch="312" w:charSpace="0"/>
        </w:sect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wordWrap w:val="0"/>
        <w:jc w:val="right"/>
        <w:rPr>
          <w:rFonts w:hint="eastAsia" w:ascii="仿宋_GB2312" w:hAnsi="华文中宋" w:eastAsia="仿宋_GB2312"/>
          <w:sz w:val="32"/>
          <w:szCs w:val="32"/>
        </w:r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jc w:val="right"/>
        <w:rPr>
          <w:sz w:val="32"/>
          <w:szCs w:val="32"/>
        </w:rPr>
      </w:pPr>
      <w:r>
        <w:rPr>
          <w:rFonts w:hAnsi="华文中宋"/>
          <w:sz w:val="32"/>
          <w:szCs w:val="32"/>
        </w:rPr>
        <w:t xml:space="preserve">   </w:t>
      </w: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关于印发《衡南县2020年粮食收购</w:t>
      </w:r>
    </w:p>
    <w:p>
      <w:pPr>
        <w:jc w:val="center"/>
        <w:rPr>
          <w:rFonts w:hint="eastAsia" w:ascii="华文中宋" w:hAnsi="华文中宋" w:eastAsia="华文中宋"/>
          <w:sz w:val="42"/>
          <w:szCs w:val="42"/>
        </w:rPr>
      </w:pPr>
      <w:r>
        <w:rPr>
          <w:rFonts w:hint="eastAsia" w:ascii="华文中宋" w:hAnsi="华文中宋" w:eastAsia="华文中宋"/>
          <w:sz w:val="42"/>
          <w:szCs w:val="42"/>
        </w:rPr>
        <w:t>工作方案》的通知</w:t>
      </w:r>
    </w:p>
    <w:p>
      <w:pPr>
        <w:spacing w:line="240" w:lineRule="exact"/>
        <w:ind w:right="641"/>
        <w:jc w:val="center"/>
        <w:rPr>
          <w:rFonts w:hint="eastAsia" w:ascii="仿宋_GB2312" w:hAnsi="华文中宋" w:eastAsia="仿宋_GB2312"/>
          <w:sz w:val="28"/>
          <w:szCs w:val="28"/>
        </w:rPr>
      </w:pPr>
      <w:r>
        <w:rPr>
          <w:rFonts w:hint="eastAsia" w:ascii="仿宋_GB2312" w:hAnsi="华文中宋" w:eastAsia="仿宋_GB2312"/>
          <w:sz w:val="28"/>
          <w:szCs w:val="28"/>
        </w:rPr>
        <w:t xml:space="preserve">  </w:t>
      </w:r>
    </w:p>
    <w:p>
      <w:pPr>
        <w:ind w:right="640"/>
        <w:jc w:val="center"/>
        <w:rPr>
          <w:rFonts w:hint="eastAsia" w:ascii="仿宋_GB2312" w:hAnsi="华文中宋" w:eastAsia="仿宋_GB2312"/>
          <w:sz w:val="28"/>
          <w:szCs w:val="28"/>
        </w:rPr>
      </w:pPr>
      <w:r>
        <w:rPr>
          <w:rFonts w:hint="eastAsia" w:ascii="仿宋_GB2312" w:hAnsi="华文中宋" w:eastAsia="仿宋_GB2312"/>
          <w:sz w:val="28"/>
          <w:szCs w:val="28"/>
        </w:rPr>
        <w:t xml:space="preserve">     清政办函[2020]37号</w:t>
      </w:r>
    </w:p>
    <w:p>
      <w:pPr>
        <w:rPr>
          <w:rFonts w:hint="eastAsia" w:ascii="仿宋_GB2312" w:eastAsia="仿宋_GB2312"/>
          <w:sz w:val="32"/>
          <w:szCs w:val="32"/>
        </w:rPr>
      </w:pPr>
    </w:p>
    <w:p>
      <w:pPr>
        <w:spacing w:line="400" w:lineRule="exact"/>
        <w:rPr>
          <w:rFonts w:hint="eastAsia" w:ascii="楷体_GB2312" w:eastAsia="楷体_GB2312"/>
          <w:sz w:val="24"/>
          <w:szCs w:val="24"/>
        </w:rPr>
      </w:pPr>
      <w:r>
        <w:rPr>
          <w:rFonts w:hint="eastAsia" w:ascii="楷体_GB2312" w:eastAsia="楷体_GB2312"/>
          <w:sz w:val="24"/>
          <w:szCs w:val="24"/>
        </w:rPr>
        <w:t>各乡镇人民政府、街道办事处，县直各相关单位：</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《衡南县2020年粮食收购工作方案》已经衡南县人民政府第十七届41次常务会议研究同意，现印发给你们，请认真遵照执行。</w:t>
      </w:r>
    </w:p>
    <w:p>
      <w:pPr>
        <w:spacing w:line="400" w:lineRule="exact"/>
        <w:rPr>
          <w:rFonts w:hint="eastAsia" w:ascii="楷体_GB2312" w:eastAsia="楷体_GB2312"/>
          <w:sz w:val="24"/>
          <w:szCs w:val="24"/>
        </w:rPr>
      </w:pPr>
    </w:p>
    <w:p>
      <w:pPr>
        <w:spacing w:line="400" w:lineRule="exact"/>
        <w:rPr>
          <w:rFonts w:hint="eastAsia" w:ascii="楷体_GB2312" w:eastAsia="楷体_GB2312"/>
          <w:sz w:val="24"/>
          <w:szCs w:val="24"/>
        </w:rPr>
      </w:pPr>
      <w:r>
        <w:rPr>
          <w:rFonts w:hint="eastAsia" w:ascii="楷体_GB2312" w:eastAsia="楷体_GB2312"/>
          <w:sz w:val="24"/>
          <w:szCs w:val="24"/>
        </w:rPr>
        <w:t xml:space="preserve">                                                       衡南县人民政府办公室 </w:t>
      </w:r>
    </w:p>
    <w:p>
      <w:pPr>
        <w:spacing w:line="400" w:lineRule="exact"/>
        <w:ind w:firstLine="7080" w:firstLineChars="2950"/>
        <w:rPr>
          <w:rFonts w:hint="eastAsia" w:ascii="楷体_GB2312" w:eastAsia="楷体_GB2312"/>
          <w:sz w:val="24"/>
          <w:szCs w:val="24"/>
        </w:rPr>
      </w:pPr>
      <w:r>
        <w:rPr>
          <w:rFonts w:hint="eastAsia" w:ascii="楷体_GB2312" w:eastAsia="楷体_GB2312"/>
          <w:sz w:val="24"/>
          <w:szCs w:val="24"/>
        </w:rPr>
        <w:t>2020年7月31日</w:t>
      </w:r>
    </w:p>
    <w:p>
      <w:pPr>
        <w:rPr>
          <w:rFonts w:hint="eastAsia" w:ascii="仿宋_GB2312" w:eastAsia="仿宋_GB2312"/>
          <w:sz w:val="32"/>
          <w:szCs w:val="32"/>
        </w:rPr>
      </w:pPr>
    </w:p>
    <w:p>
      <w:pPr>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衡南县2020年粮食收购工作方案</w:t>
      </w:r>
    </w:p>
    <w:p>
      <w:pPr>
        <w:rPr>
          <w:rFonts w:hint="eastAsia" w:ascii="仿宋_GB2312" w:eastAsia="仿宋_GB2312"/>
          <w:sz w:val="32"/>
          <w:szCs w:val="32"/>
        </w:rPr>
      </w:pPr>
      <w:r>
        <w:rPr>
          <w:rFonts w:hint="eastAsia" w:ascii="仿宋_GB2312" w:eastAsia="仿宋_GB2312"/>
          <w:sz w:val="32"/>
          <w:szCs w:val="32"/>
        </w:rPr>
        <w:t xml:space="preserve"> </w:t>
      </w:r>
    </w:p>
    <w:p>
      <w:pPr>
        <w:ind w:firstLine="420" w:firstLineChars="200"/>
        <w:rPr>
          <w:rFonts w:ascii="宋体" w:hAnsi="宋体"/>
          <w:szCs w:val="21"/>
        </w:rPr>
        <w:sectPr>
          <w:type w:val="continuous"/>
          <w:pgSz w:w="11906" w:h="16838"/>
          <w:pgMar w:top="1021" w:right="1418" w:bottom="1418" w:left="1418" w:header="851" w:footer="992" w:gutter="0"/>
          <w:cols w:space="425" w:num="1"/>
          <w:docGrid w:type="lines" w:linePitch="312" w:charSpace="0"/>
        </w:sectPr>
      </w:pPr>
    </w:p>
    <w:p>
      <w:pPr>
        <w:spacing w:line="400" w:lineRule="exact"/>
        <w:ind w:firstLine="420" w:firstLineChars="200"/>
        <w:rPr>
          <w:rFonts w:hint="eastAsia" w:ascii="宋体" w:hAnsi="宋体"/>
          <w:szCs w:val="21"/>
        </w:rPr>
      </w:pPr>
      <w:r>
        <w:rPr>
          <w:rFonts w:hint="eastAsia" w:ascii="宋体" w:hAnsi="宋体"/>
          <w:szCs w:val="21"/>
        </w:rPr>
        <w:t>为认真贯彻落实粮食安全省长责任制和国家最低收购价政策，切实做好今年的粮食收购工作，确保粮食生产持续稳定发展，保护种粮农民利益，根据湖南省粮食和物资储备局等七部门《关于切实做好2020年全年粮食收购工作的通知》（湘粮调[2020]58号，以下简称《通知》）精神，结合我县实际，现制定2020年粮食收购工作方案。</w:t>
      </w:r>
    </w:p>
    <w:p>
      <w:pPr>
        <w:spacing w:line="400" w:lineRule="exact"/>
        <w:ind w:firstLine="420" w:firstLineChars="200"/>
        <w:rPr>
          <w:rFonts w:hint="eastAsia" w:ascii="黑体" w:hAnsi="黑体" w:eastAsia="黑体"/>
          <w:szCs w:val="21"/>
        </w:rPr>
      </w:pPr>
      <w:r>
        <w:rPr>
          <w:rFonts w:hint="eastAsia" w:ascii="黑体" w:hAnsi="黑体" w:eastAsia="黑体"/>
          <w:szCs w:val="21"/>
        </w:rPr>
        <w:t>一、指导思想</w:t>
      </w:r>
    </w:p>
    <w:p>
      <w:pPr>
        <w:spacing w:line="400" w:lineRule="exact"/>
        <w:ind w:firstLine="420" w:firstLineChars="200"/>
        <w:rPr>
          <w:rFonts w:hint="eastAsia" w:ascii="宋体" w:hAnsi="宋体"/>
          <w:szCs w:val="21"/>
        </w:rPr>
      </w:pPr>
      <w:r>
        <w:rPr>
          <w:rFonts w:hint="eastAsia" w:ascii="宋体" w:hAnsi="宋体"/>
          <w:szCs w:val="21"/>
        </w:rPr>
        <w:t>粮食安全是国家安全的重要基础，县委、县人民政府坚决贯彻习近平总书记关于粮食安全的重要批示指示精神，深入推进农业供给侧结构性改革，坚决扛稳粮食安全重大政治责任，切实保障粮食和重要农产品稳定供给。今年我县粮食扩面增产，早稻丰收在望，即将全面上市，预计收购量将有所增加。抓好粮食收购、稳定市场粮价事关实现粮食生产目标、保护农民种粮积极性和社会经济发展大局，要从全局高度认识抓好今年粮食收购的重要性、复杂性，切实增强责任感、紧迫感，敢于担当，主动作为，把早稻收购工作作为当前重要工作抓紧抓实，坚决守住农民“种粮卖得出”的底线，做到应收尽收。</w:t>
      </w:r>
    </w:p>
    <w:p>
      <w:pPr>
        <w:spacing w:line="400" w:lineRule="exact"/>
        <w:ind w:firstLine="420" w:firstLineChars="200"/>
        <w:rPr>
          <w:rFonts w:hint="eastAsia" w:ascii="黑体" w:hAnsi="黑体" w:eastAsia="黑体"/>
          <w:szCs w:val="21"/>
        </w:rPr>
      </w:pPr>
      <w:r>
        <w:rPr>
          <w:rFonts w:hint="eastAsia" w:ascii="黑体" w:hAnsi="黑体" w:eastAsia="黑体"/>
          <w:szCs w:val="21"/>
        </w:rPr>
        <w:t>二、收购方式</w:t>
      </w:r>
    </w:p>
    <w:p>
      <w:pPr>
        <w:spacing w:line="400" w:lineRule="exact"/>
        <w:ind w:firstLine="420" w:firstLineChars="200"/>
        <w:rPr>
          <w:rFonts w:hint="eastAsia" w:ascii="宋体" w:hAnsi="宋体"/>
          <w:szCs w:val="21"/>
        </w:rPr>
      </w:pPr>
      <w:r>
        <w:rPr>
          <w:rFonts w:hint="eastAsia" w:ascii="宋体" w:hAnsi="宋体"/>
          <w:szCs w:val="21"/>
        </w:rPr>
        <w:t>按照省政府的部署，今年我县粮食收购全面实行必检食品安全指标“先检后收”。在粮食收购时，粮食收储企业除检测出糙、水分、杂质等</w:t>
      </w:r>
    </w:p>
    <w:p>
      <w:pPr>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hint="eastAsia" w:ascii="宋体" w:hAnsi="宋体"/>
          <w:szCs w:val="21"/>
        </w:rPr>
      </w:pPr>
      <w:r>
        <w:rPr>
          <w:rFonts w:hint="eastAsia" w:ascii="宋体" w:hAnsi="宋体"/>
          <w:szCs w:val="21"/>
        </w:rPr>
        <w:t>质量指标外，还要使用快检设备对必检食品安全指标镉含量进行检测，根据检测结果收购并分仓储存、分类处置。我县参与早稻政策性收购的3家企业：即茶山坳粮库、县军粮供应站和衡阳市中穗农业发展公司，每个单位要按要求配足镉含量快检设备。各收储企业要细化“先检后收”收购流程，提高扦样检测速度，按每批次粮食检测原则上不超过30分钟的要求组织好收购现场工作。对农民送售的粮食，不得拒收。</w:t>
      </w:r>
    </w:p>
    <w:p>
      <w:pPr>
        <w:spacing w:line="400" w:lineRule="exact"/>
        <w:ind w:firstLine="420" w:firstLineChars="200"/>
        <w:rPr>
          <w:rFonts w:hint="eastAsia" w:ascii="黑体" w:hAnsi="黑体" w:eastAsia="黑体"/>
          <w:szCs w:val="21"/>
        </w:rPr>
      </w:pPr>
      <w:r>
        <w:rPr>
          <w:rFonts w:hint="eastAsia" w:ascii="黑体" w:hAnsi="黑体" w:eastAsia="黑体"/>
          <w:szCs w:val="21"/>
        </w:rPr>
        <w:t>三、收购质量</w:t>
      </w:r>
    </w:p>
    <w:p>
      <w:pPr>
        <w:spacing w:line="400" w:lineRule="exact"/>
        <w:ind w:firstLine="420" w:firstLineChars="200"/>
        <w:rPr>
          <w:rFonts w:hint="eastAsia" w:ascii="宋体" w:hAnsi="宋体"/>
          <w:szCs w:val="21"/>
        </w:rPr>
      </w:pPr>
      <w:r>
        <w:rPr>
          <w:rFonts w:hint="eastAsia" w:ascii="宋体" w:hAnsi="宋体"/>
          <w:szCs w:val="21"/>
        </w:rPr>
        <w:t>1、在收购场所醒目位置公布收购粮食的品种、等级、质量标准、计价单位和收购价格等有关内容。</w:t>
      </w:r>
    </w:p>
    <w:p>
      <w:pPr>
        <w:spacing w:line="400" w:lineRule="exact"/>
        <w:ind w:firstLine="420" w:firstLineChars="200"/>
        <w:rPr>
          <w:rFonts w:hint="eastAsia" w:ascii="宋体" w:hAnsi="宋体"/>
          <w:szCs w:val="21"/>
        </w:rPr>
      </w:pPr>
      <w:r>
        <w:rPr>
          <w:rFonts w:hint="eastAsia" w:ascii="宋体" w:hAnsi="宋体"/>
          <w:szCs w:val="21"/>
        </w:rPr>
        <w:t>2、建立粮食收购经营台账，实行粮食质量安全档案制度（溯源制度）。粮食企业收购、经营粮食，应当建立粮食质量安全档案，如实记录以下信息；粮食品种、粮食产地、收获年份、供货方、收购或入库时间、质量等级、水分、杂质、卫生指标、存储货位及数量、销售去向、出库时间及其他有关信息。粮食质量安全档案保存期限，从粮食销售出库之日起，不得少于5年。</w:t>
      </w:r>
    </w:p>
    <w:p>
      <w:pPr>
        <w:spacing w:line="400" w:lineRule="exact"/>
        <w:ind w:firstLine="420" w:firstLineChars="200"/>
        <w:rPr>
          <w:rFonts w:hint="eastAsia" w:ascii="宋体" w:hAnsi="宋体"/>
          <w:szCs w:val="21"/>
        </w:rPr>
      </w:pPr>
      <w:r>
        <w:rPr>
          <w:rFonts w:hint="eastAsia" w:ascii="宋体" w:hAnsi="宋体"/>
          <w:szCs w:val="21"/>
        </w:rPr>
        <w:t>3、杂质超标、水分超过安全储存限量标准的粮食，应当及时整理达标，不达标不予入库。入库国家标准，水份13.5%，杂质1%以内。</w:t>
      </w:r>
    </w:p>
    <w:p>
      <w:pPr>
        <w:spacing w:line="400" w:lineRule="exact"/>
        <w:ind w:firstLine="420" w:firstLineChars="200"/>
        <w:rPr>
          <w:rFonts w:hint="eastAsia" w:ascii="宋体" w:hAnsi="宋体"/>
          <w:szCs w:val="21"/>
        </w:rPr>
      </w:pPr>
      <w:r>
        <w:rPr>
          <w:rFonts w:hint="eastAsia" w:ascii="宋体" w:hAnsi="宋体"/>
          <w:szCs w:val="21"/>
        </w:rPr>
        <w:t>4、不同生产年份的粮食不得混存，防止以陈顶新、转圈粮进入新粮收购。</w:t>
      </w:r>
    </w:p>
    <w:p>
      <w:pPr>
        <w:spacing w:line="400" w:lineRule="exact"/>
        <w:ind w:firstLine="420" w:firstLineChars="200"/>
        <w:rPr>
          <w:rFonts w:hint="eastAsia" w:ascii="宋体" w:hAnsi="宋体"/>
          <w:szCs w:val="21"/>
        </w:rPr>
      </w:pPr>
      <w:r>
        <w:rPr>
          <w:rFonts w:hint="eastAsia" w:ascii="宋体" w:hAnsi="宋体"/>
          <w:szCs w:val="21"/>
        </w:rPr>
        <w:t>5、粮食仓储设施应当符合粮食存储有关标准和技术规范的要求，不得与可能对粮食产生污染的有害物质混存。仓库内不得存放易燃易爆等危险物品。</w:t>
      </w:r>
    </w:p>
    <w:p>
      <w:pPr>
        <w:spacing w:line="400" w:lineRule="exact"/>
        <w:ind w:firstLine="420" w:firstLineChars="200"/>
        <w:rPr>
          <w:rFonts w:hint="eastAsia" w:ascii="黑体" w:hAnsi="黑体" w:eastAsia="黑体"/>
          <w:szCs w:val="21"/>
        </w:rPr>
      </w:pPr>
      <w:r>
        <w:rPr>
          <w:rFonts w:hint="eastAsia" w:ascii="黑体" w:hAnsi="黑体" w:eastAsia="黑体"/>
          <w:szCs w:val="21"/>
        </w:rPr>
        <w:t>四、收购启止关</w:t>
      </w:r>
    </w:p>
    <w:p>
      <w:pPr>
        <w:spacing w:line="400" w:lineRule="exact"/>
        <w:ind w:firstLine="420" w:firstLineChars="200"/>
        <w:rPr>
          <w:rFonts w:hint="eastAsia" w:ascii="宋体" w:hAnsi="宋体"/>
          <w:szCs w:val="21"/>
        </w:rPr>
      </w:pPr>
      <w:r>
        <w:rPr>
          <w:rFonts w:hint="eastAsia" w:ascii="宋体" w:hAnsi="宋体"/>
          <w:szCs w:val="21"/>
        </w:rPr>
        <w:t>《通知》规定：早籼稻预案执行时间为8月1日至9月30日，中晚稻预案执行时间为10月10日至次年1月31日，当粮食市场收购价格持续3天低于最低收购价水平时启动，当市场收购价格回升到最低收购价水平以上时，及时停止收购最低收购价粮。我县将严格按此规定，在满足预案启动条件、需要启动托市收购时，由县政府提出申请报市人民政府审核汇总、签署意见后，经省粮食局、省发改委、农发行湖南省分行、中储粮湖南分公司审核，报请省人民政府同意，由中储粮湖南分公司按程序上报国家有关部门批准启动。</w:t>
      </w:r>
    </w:p>
    <w:p>
      <w:pPr>
        <w:spacing w:line="400" w:lineRule="exact"/>
        <w:ind w:firstLine="420" w:firstLineChars="200"/>
        <w:rPr>
          <w:rFonts w:hint="eastAsia" w:ascii="黑体" w:hAnsi="黑体" w:eastAsia="黑体"/>
          <w:szCs w:val="21"/>
        </w:rPr>
      </w:pPr>
      <w:r>
        <w:rPr>
          <w:rFonts w:hint="eastAsia" w:ascii="黑体" w:hAnsi="黑体" w:eastAsia="黑体"/>
          <w:szCs w:val="21"/>
        </w:rPr>
        <w:t>五、收购计划价格</w:t>
      </w:r>
    </w:p>
    <w:p>
      <w:pPr>
        <w:spacing w:line="400" w:lineRule="exact"/>
        <w:ind w:firstLine="420" w:firstLineChars="200"/>
        <w:rPr>
          <w:rFonts w:hint="eastAsia" w:ascii="宋体" w:hAnsi="宋体"/>
          <w:szCs w:val="21"/>
        </w:rPr>
      </w:pPr>
      <w:r>
        <w:rPr>
          <w:rFonts w:hint="eastAsia" w:ascii="宋体" w:hAnsi="宋体"/>
          <w:szCs w:val="21"/>
        </w:rPr>
        <w:t>2020年生产的早籼稻、中晚籼稻最低收购价（国标三等到库价）分别为121元/百斤和127元/百斤，相邻等级之间的等级差价为2元/百斤，四等及以下的粮食引导实行市场化收购。为防止外县镉超标粮流入我县，今年我县启动最低收购价收购实行先检后收，分仓储存，即：镉含量低于0.2毫克/公斤、0.2-0.4毫克/公斤和0.4毫克/公斤以上的粮食通过检验后分仓收购和储存。其中：军粮公司计划收3000吨，中穗公司本点计划收5000吨，这两个单位只收购0.2以下的合格粮，两个单位务必向县政府签好承诺书，承诺不得违规收购镉超标粮食，否则将依法依规追究企业相关人员责任。茶山坳粮库本点既可收购0.2以下又可收购0.2以上的粮食，其中，收0.2毫克以下粮食6000吨；0.2-0.4毫克/公斤粮食8000吨；0.4毫克/公斤以上粮食6000吨。对不符合国家标准食品卫生指标的粮食，作为临时储备组织收购。</w:t>
      </w:r>
    </w:p>
    <w:p>
      <w:pPr>
        <w:spacing w:line="400" w:lineRule="exact"/>
        <w:ind w:firstLine="420" w:firstLineChars="200"/>
        <w:rPr>
          <w:rFonts w:hint="eastAsia" w:ascii="黑体" w:hAnsi="黑体" w:eastAsia="黑体"/>
          <w:szCs w:val="21"/>
        </w:rPr>
      </w:pPr>
      <w:r>
        <w:rPr>
          <w:rFonts w:hint="eastAsia" w:ascii="黑体" w:hAnsi="黑体" w:eastAsia="黑体"/>
          <w:szCs w:val="21"/>
        </w:rPr>
        <w:t>六、实行溯源收购</w:t>
      </w:r>
    </w:p>
    <w:p>
      <w:pPr>
        <w:spacing w:line="400" w:lineRule="exact"/>
        <w:ind w:firstLine="420" w:firstLineChars="200"/>
        <w:rPr>
          <w:rFonts w:hint="eastAsia" w:ascii="宋体" w:hAnsi="宋体"/>
          <w:szCs w:val="21"/>
        </w:rPr>
      </w:pPr>
      <w:r>
        <w:rPr>
          <w:rFonts w:hint="eastAsia" w:ascii="宋体" w:hAnsi="宋体"/>
          <w:szCs w:val="21"/>
        </w:rPr>
        <w:t>在确保市场化粮食顺畅流通的同时，根据《预案》明确的“地方各级人民政府对辖区内中央和地方收储国家最低收购价粮食的数量、质量、储存安全依法履行属地行政监管职责”规定，我县今年的最低收购价粮实行溯源收购。溯源收</w:t>
      </w:r>
    </w:p>
    <w:p>
      <w:pPr>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hint="eastAsia" w:ascii="宋体" w:hAnsi="宋体"/>
          <w:szCs w:val="21"/>
        </w:rPr>
      </w:pPr>
      <w:r>
        <w:rPr>
          <w:rFonts w:hint="eastAsia" w:ascii="宋体" w:hAnsi="宋体"/>
          <w:szCs w:val="21"/>
        </w:rPr>
        <w:t>购就是农民或种粮大户出售最低收购价粮时应提供本人身份证、联系电话、村组证明，经纪人出售最低收购价粮时除提供上述资料外，还应提供产粮农户证明及联系方式，收购企业对此建档保存，做到粮源可查,补贴有据。各乡镇（街道）、村要严格审核溯源收购证明材料的真实性，由乡镇（街道）主管领导和村主要负责人签字，由纪委、监委派监督员审核把关，对弄虚作假者进行追责问责，决不姑息。</w:t>
      </w:r>
    </w:p>
    <w:p>
      <w:pPr>
        <w:spacing w:line="400" w:lineRule="exact"/>
        <w:ind w:firstLine="420" w:firstLineChars="200"/>
        <w:rPr>
          <w:rFonts w:hint="eastAsia" w:ascii="黑体" w:hAnsi="黑体" w:eastAsia="黑体"/>
          <w:szCs w:val="21"/>
        </w:rPr>
      </w:pPr>
      <w:r>
        <w:rPr>
          <w:rFonts w:hint="eastAsia" w:ascii="黑体" w:hAnsi="黑体" w:eastAsia="黑体"/>
          <w:szCs w:val="21"/>
        </w:rPr>
        <w:t>七、保障粮食收购资金供应</w:t>
      </w:r>
    </w:p>
    <w:p>
      <w:pPr>
        <w:spacing w:line="400" w:lineRule="exact"/>
        <w:ind w:firstLine="420" w:firstLineChars="200"/>
        <w:rPr>
          <w:rFonts w:hint="eastAsia" w:ascii="宋体" w:hAnsi="宋体"/>
          <w:szCs w:val="21"/>
        </w:rPr>
      </w:pPr>
      <w:r>
        <w:rPr>
          <w:rFonts w:hint="eastAsia" w:ascii="宋体" w:hAnsi="宋体"/>
          <w:szCs w:val="21"/>
        </w:rPr>
        <w:t>严格按国家政策做好粮食收购资金的供应。对地方临储重金属超标粮食收购资金，由县人民政府制定重金属超标粮食收购处置方案和计划文件，明确粮权归属、收购计划、处置期限、价差亏损、贷款利息、收购和保管费用等事项和资金来源。县政府推荐1家符合农发行贷款条件的企业（即茶山坳粮库）作为收购资金承贷主体，经市人民政府确定后报省农发行，农发行给予信用贷款支持。对市场化收购资金，进一步拓宽渠道，解决稻谷收储制度改革下市场化收购资金的供应问题。</w:t>
      </w:r>
    </w:p>
    <w:p>
      <w:pPr>
        <w:spacing w:line="400" w:lineRule="exact"/>
        <w:ind w:firstLine="420" w:firstLineChars="200"/>
        <w:rPr>
          <w:rFonts w:hint="eastAsia" w:ascii="黑体" w:hAnsi="黑体" w:eastAsia="黑体"/>
          <w:szCs w:val="21"/>
        </w:rPr>
      </w:pPr>
      <w:r>
        <w:rPr>
          <w:rFonts w:hint="eastAsia" w:ascii="黑体" w:hAnsi="黑体" w:eastAsia="黑体"/>
          <w:szCs w:val="21"/>
        </w:rPr>
        <w:t>八、部门配合，明确职责</w:t>
      </w:r>
    </w:p>
    <w:p>
      <w:pPr>
        <w:spacing w:line="400" w:lineRule="exact"/>
        <w:ind w:firstLine="420" w:firstLineChars="200"/>
        <w:rPr>
          <w:rFonts w:hint="eastAsia" w:ascii="宋体" w:hAnsi="宋体"/>
          <w:szCs w:val="21"/>
        </w:rPr>
      </w:pPr>
      <w:r>
        <w:rPr>
          <w:rFonts w:hint="eastAsia" w:ascii="宋体" w:hAnsi="宋体"/>
          <w:szCs w:val="21"/>
        </w:rPr>
        <w:t>为切实做好我县今年的粮食收购工作，全县要上下联动，部门配合，</w:t>
      </w:r>
      <w:r>
        <w:rPr>
          <w:rFonts w:hint="eastAsia" w:ascii="宋体" w:hAnsi="宋体"/>
          <w:spacing w:val="-4"/>
          <w:szCs w:val="21"/>
        </w:rPr>
        <w:t>在县政府的统一安排和部署下开展工作，各司其职，各负其责。要强化组织保障，建立由分管商粮工作的副县长为召集人，粮食、发改、财政、农业农村、市场监督管理局、农发行等部门主要负责人为成员的粮食收购工作协调联席会议制度，不定期召开会议，研究协调解决粮食收购过程中出现的矛盾和问题。县直相关部门要深入一线加强调研督导，随时了解情况及时逐级上报。对收储矛盾突出和重金属超</w:t>
      </w:r>
      <w:r>
        <w:rPr>
          <w:rFonts w:hint="eastAsia" w:ascii="宋体" w:hAnsi="宋体"/>
          <w:szCs w:val="21"/>
        </w:rPr>
        <w:t>标粮食，要结合实际提前制定应急处置预案，做到有备无患，应对及时有效。</w:t>
      </w:r>
    </w:p>
    <w:p>
      <w:pPr>
        <w:spacing w:line="400" w:lineRule="exact"/>
        <w:ind w:firstLine="422" w:firstLineChars="200"/>
        <w:rPr>
          <w:rFonts w:hint="eastAsia" w:ascii="宋体" w:hAnsi="宋体"/>
          <w:b/>
          <w:szCs w:val="21"/>
        </w:rPr>
      </w:pPr>
      <w:r>
        <w:rPr>
          <w:rFonts w:hint="eastAsia" w:ascii="宋体" w:hAnsi="宋体"/>
          <w:b/>
          <w:szCs w:val="21"/>
        </w:rPr>
        <w:t>1、各乡镇职责</w:t>
      </w:r>
    </w:p>
    <w:p>
      <w:pPr>
        <w:spacing w:line="400" w:lineRule="exact"/>
        <w:ind w:firstLine="420" w:firstLineChars="200"/>
        <w:rPr>
          <w:rFonts w:hint="eastAsia" w:ascii="宋体" w:hAnsi="宋体"/>
          <w:szCs w:val="21"/>
        </w:rPr>
      </w:pPr>
      <w:r>
        <w:rPr>
          <w:rFonts w:hint="eastAsia" w:ascii="宋体" w:hAnsi="宋体"/>
          <w:szCs w:val="21"/>
        </w:rPr>
        <w:t>各乡镇人民政府、街道办事处是今年粮食收购工作的责任单位，各乡镇长为第一责任人，主管领导为直接责任人。各乡镇主管领导必须在粮食交售申请表上签名备查。一是层层召开村组干部（包括辖区种田大户，粮食经纪人）会议。二是向农户、种田大户和粮食经纪人宣传好粮食收购政策。三是成立专班，实行包村、包组负责核实摸清田亩及产量底子。四是加强对属地粮食流通市场的监管，杜绝镇、村、组乱开证明乱盖公章，对不作为和乱作为追究相应责任。</w:t>
      </w:r>
    </w:p>
    <w:p>
      <w:pPr>
        <w:spacing w:line="400" w:lineRule="exact"/>
        <w:ind w:firstLine="422" w:firstLineChars="200"/>
        <w:rPr>
          <w:rFonts w:hint="eastAsia" w:ascii="宋体" w:hAnsi="宋体"/>
          <w:b/>
          <w:szCs w:val="21"/>
        </w:rPr>
      </w:pPr>
      <w:r>
        <w:rPr>
          <w:rFonts w:hint="eastAsia" w:ascii="宋体" w:hAnsi="宋体"/>
          <w:b/>
          <w:szCs w:val="21"/>
        </w:rPr>
        <w:t>2、县商粮局职责</w:t>
      </w:r>
    </w:p>
    <w:p>
      <w:pPr>
        <w:spacing w:line="400" w:lineRule="exact"/>
        <w:ind w:firstLine="420" w:firstLineChars="200"/>
        <w:rPr>
          <w:rFonts w:hint="eastAsia" w:ascii="宋体" w:hAnsi="宋体"/>
          <w:szCs w:val="21"/>
        </w:rPr>
      </w:pPr>
      <w:r>
        <w:rPr>
          <w:rFonts w:hint="eastAsia" w:ascii="宋体" w:hAnsi="宋体"/>
          <w:szCs w:val="21"/>
        </w:rPr>
        <w:t>县商粮局要对粮食收购工作负总责。一是要高度重视，加强领导，成立粮食收购工作专班，明确职责。二是加强统筹，协调各部门共同做好粮食收购工作。三是指导各收储企业收购符合国家标准的粮食，维护粮食收购的正常秩序。四是监管粮食收购的各个环节，严厉查处各类违法违规行为。五是会同相关部门做好粮食收购后的验收及处置工作。</w:t>
      </w:r>
    </w:p>
    <w:p>
      <w:pPr>
        <w:spacing w:line="400" w:lineRule="exact"/>
        <w:ind w:firstLine="422" w:firstLineChars="200"/>
        <w:rPr>
          <w:rFonts w:hint="eastAsia" w:ascii="宋体" w:hAnsi="宋体"/>
          <w:b/>
          <w:szCs w:val="21"/>
        </w:rPr>
      </w:pPr>
      <w:r>
        <w:rPr>
          <w:rFonts w:hint="eastAsia" w:ascii="宋体" w:hAnsi="宋体"/>
          <w:b/>
          <w:szCs w:val="21"/>
        </w:rPr>
        <w:t>3、农业农村局职责</w:t>
      </w:r>
    </w:p>
    <w:p>
      <w:pPr>
        <w:spacing w:line="400" w:lineRule="exact"/>
        <w:ind w:firstLine="420" w:firstLineChars="200"/>
        <w:rPr>
          <w:rFonts w:hint="eastAsia" w:ascii="宋体" w:hAnsi="宋体"/>
          <w:szCs w:val="21"/>
        </w:rPr>
      </w:pPr>
      <w:r>
        <w:rPr>
          <w:rFonts w:hint="eastAsia" w:ascii="宋体" w:hAnsi="宋体"/>
          <w:szCs w:val="21"/>
        </w:rPr>
        <w:t>一是负责提供全县粮食种植面积、粮食产量情况。二是提供种粮大户花名册及粮食产量情况。三是加强服务意识，引导农民种植品质优良的粮食。四是负责指导督促落实溯源收购、衡阳市种粮户售粮明细卡的发放、填报审核等工作。</w:t>
      </w:r>
    </w:p>
    <w:p>
      <w:pPr>
        <w:spacing w:line="400" w:lineRule="exact"/>
        <w:ind w:firstLine="422" w:firstLineChars="200"/>
        <w:rPr>
          <w:rFonts w:hint="eastAsia" w:ascii="宋体" w:hAnsi="宋体"/>
          <w:b/>
          <w:szCs w:val="21"/>
        </w:rPr>
      </w:pPr>
      <w:r>
        <w:rPr>
          <w:rFonts w:hint="eastAsia" w:ascii="宋体" w:hAnsi="宋体"/>
          <w:b/>
          <w:szCs w:val="21"/>
        </w:rPr>
        <w:t>4、财政局职责</w:t>
      </w:r>
    </w:p>
    <w:p>
      <w:pPr>
        <w:spacing w:line="400" w:lineRule="exact"/>
        <w:ind w:firstLine="428" w:firstLineChars="200"/>
        <w:rPr>
          <w:rFonts w:hint="eastAsia" w:ascii="宋体" w:hAnsi="宋体"/>
          <w:spacing w:val="2"/>
          <w:szCs w:val="21"/>
        </w:rPr>
      </w:pPr>
      <w:r>
        <w:rPr>
          <w:rFonts w:hint="eastAsia" w:ascii="宋体" w:hAnsi="宋体"/>
          <w:spacing w:val="2"/>
          <w:szCs w:val="21"/>
        </w:rPr>
        <w:t>今年是实行临时储备粮退坡政策的最后一年，按省里规定，对镉含量超标粮食收购的处置权在地方政府，粮食收购结束后，县财政局会同县商粮局组织验收指认后，尽早处置、 销售货款及时归还农发行。要做好对镉超标粮贷款利息、保管费、价差损失的测算和核准，确保补贴及时到位，粮食保管费不满半年按半年</w:t>
      </w:r>
    </w:p>
    <w:p>
      <w:pPr>
        <w:spacing w:line="400" w:lineRule="exact"/>
        <w:rPr>
          <w:rFonts w:ascii="宋体" w:hAnsi="宋体"/>
          <w:spacing w:val="2"/>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pacing w:val="2"/>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hint="eastAsia" w:ascii="宋体" w:hAnsi="宋体"/>
          <w:szCs w:val="21"/>
        </w:rPr>
      </w:pPr>
      <w:r>
        <w:rPr>
          <w:rFonts w:hint="eastAsia" w:ascii="宋体" w:hAnsi="宋体"/>
          <w:spacing w:val="2"/>
          <w:szCs w:val="21"/>
        </w:rPr>
        <w:t>计算，超过半年按一年计算。镉超标粮销售价格由县政府组织相关部门按市场行情合理确定，尽快销售出</w:t>
      </w:r>
      <w:r>
        <w:rPr>
          <w:rFonts w:hint="eastAsia" w:ascii="宋体" w:hAnsi="宋体"/>
          <w:szCs w:val="21"/>
        </w:rPr>
        <w:t>库。</w:t>
      </w:r>
    </w:p>
    <w:p>
      <w:pPr>
        <w:spacing w:line="400" w:lineRule="exact"/>
        <w:ind w:firstLine="422" w:firstLineChars="200"/>
        <w:rPr>
          <w:rFonts w:hint="eastAsia" w:ascii="宋体" w:hAnsi="宋体"/>
          <w:b/>
          <w:szCs w:val="21"/>
        </w:rPr>
      </w:pPr>
      <w:r>
        <w:rPr>
          <w:rFonts w:hint="eastAsia" w:ascii="宋体" w:hAnsi="宋体"/>
          <w:b/>
          <w:szCs w:val="21"/>
        </w:rPr>
        <w:t>5、市场监督管理局职责</w:t>
      </w:r>
    </w:p>
    <w:p>
      <w:pPr>
        <w:spacing w:line="400" w:lineRule="exact"/>
        <w:ind w:firstLine="420" w:firstLineChars="200"/>
        <w:rPr>
          <w:rFonts w:hint="eastAsia" w:ascii="宋体" w:hAnsi="宋体"/>
          <w:szCs w:val="21"/>
        </w:rPr>
      </w:pPr>
      <w:r>
        <w:rPr>
          <w:rFonts w:hint="eastAsia" w:ascii="宋体" w:hAnsi="宋体"/>
          <w:szCs w:val="21"/>
        </w:rPr>
        <w:t>配合县商粮局管理好粮食市场，宣传好有关食品安全和质量标准。对无营业执照，无“衡阳市种粮户售粮明细卡”且从外地购进粮食的粮商粮贩切实加强监管，加大巡查力度。基层所要在当地党委政府的统一领导和部署下，切实维护管理好本区域内的粮食收购秩序。</w:t>
      </w:r>
    </w:p>
    <w:p>
      <w:pPr>
        <w:spacing w:line="400" w:lineRule="exact"/>
        <w:ind w:firstLine="422" w:firstLineChars="200"/>
        <w:rPr>
          <w:rFonts w:hint="eastAsia" w:ascii="宋体" w:hAnsi="宋体"/>
          <w:b/>
          <w:szCs w:val="21"/>
        </w:rPr>
      </w:pPr>
      <w:r>
        <w:rPr>
          <w:rFonts w:hint="eastAsia" w:ascii="宋体" w:hAnsi="宋体"/>
          <w:b/>
          <w:szCs w:val="21"/>
        </w:rPr>
        <w:t>6、农发行职责</w:t>
      </w:r>
    </w:p>
    <w:p>
      <w:pPr>
        <w:spacing w:line="400" w:lineRule="exact"/>
        <w:ind w:firstLine="420" w:firstLineChars="200"/>
        <w:rPr>
          <w:rFonts w:hint="eastAsia" w:ascii="宋体" w:hAnsi="宋体"/>
          <w:szCs w:val="21"/>
        </w:rPr>
      </w:pPr>
      <w:r>
        <w:rPr>
          <w:rFonts w:hint="eastAsia" w:ascii="宋体" w:hAnsi="宋体"/>
          <w:szCs w:val="21"/>
        </w:rPr>
        <w:t>启动最低收购价收购，根据国家政策和《预案》要求，农发行要及时足额安排、拨付执行粮食最低收购价收储任务的贷款。由于今年实行“先检后收”，对镉含量0.2毫克/公斤以上的粮食收购贷款，由县人民政府指定茶山坳粮库向县农发行统贷，早稻贷款规模按2万吨计算，具体按实际收购量计付利息。</w:t>
      </w:r>
    </w:p>
    <w:p>
      <w:pPr>
        <w:spacing w:line="400" w:lineRule="exact"/>
        <w:ind w:firstLine="422" w:firstLineChars="200"/>
        <w:rPr>
          <w:rFonts w:hint="eastAsia" w:ascii="宋体" w:hAnsi="宋体"/>
          <w:b/>
          <w:szCs w:val="21"/>
        </w:rPr>
      </w:pPr>
      <w:r>
        <w:rPr>
          <w:rFonts w:hint="eastAsia" w:ascii="宋体" w:hAnsi="宋体"/>
          <w:b/>
          <w:szCs w:val="21"/>
        </w:rPr>
        <w:t>7、其他相关部门职责</w:t>
      </w:r>
    </w:p>
    <w:p>
      <w:pPr>
        <w:spacing w:line="400" w:lineRule="exact"/>
        <w:ind w:firstLine="420" w:firstLineChars="200"/>
        <w:rPr>
          <w:rFonts w:hint="eastAsia" w:ascii="宋体" w:hAnsi="宋体"/>
          <w:szCs w:val="21"/>
        </w:rPr>
      </w:pPr>
      <w:r>
        <w:rPr>
          <w:rFonts w:hint="eastAsia" w:ascii="宋体" w:hAnsi="宋体"/>
          <w:szCs w:val="21"/>
        </w:rPr>
        <w:t>新闻宣传部门要广泛宣传粮食收购政策，加强正面引导。公路、交警部门加大超重超载运粮车的检查力度。公安部门要配合相关部门，解决处理好粮食收购工作中各类矛盾纠纷，使整个收购工作顺利畅通。</w:t>
      </w:r>
    </w:p>
    <w:p>
      <w:pPr>
        <w:spacing w:line="400" w:lineRule="exact"/>
        <w:ind w:firstLine="420" w:firstLineChars="200"/>
        <w:rPr>
          <w:rFonts w:hint="eastAsia" w:ascii="黑体" w:hAnsi="黑体" w:eastAsia="黑体"/>
          <w:szCs w:val="21"/>
        </w:rPr>
      </w:pPr>
      <w:r>
        <w:rPr>
          <w:rFonts w:hint="eastAsia" w:ascii="黑体" w:hAnsi="黑体" w:eastAsia="黑体"/>
          <w:szCs w:val="21"/>
        </w:rPr>
        <w:t>九、工作要求</w:t>
      </w:r>
    </w:p>
    <w:p>
      <w:pPr>
        <w:spacing w:line="400" w:lineRule="exact"/>
        <w:ind w:firstLine="422" w:firstLineChars="200"/>
        <w:rPr>
          <w:rFonts w:hint="eastAsia" w:ascii="宋体" w:hAnsi="宋体"/>
          <w:szCs w:val="21"/>
        </w:rPr>
      </w:pPr>
      <w:r>
        <w:rPr>
          <w:rFonts w:hint="eastAsia" w:ascii="宋体" w:hAnsi="宋体"/>
          <w:b/>
          <w:szCs w:val="21"/>
        </w:rPr>
        <w:t>（一）广泛宣传，</w:t>
      </w:r>
      <w:r>
        <w:rPr>
          <w:rFonts w:hint="eastAsia" w:ascii="宋体" w:hAnsi="宋体"/>
          <w:b/>
          <w:szCs w:val="21"/>
          <w:lang w:val="en-US" w:eastAsia="zh-CN"/>
        </w:rPr>
        <w:t>打</w:t>
      </w:r>
      <w:r>
        <w:rPr>
          <w:rFonts w:hint="eastAsia" w:ascii="宋体" w:hAnsi="宋体"/>
          <w:b/>
          <w:szCs w:val="21"/>
        </w:rPr>
        <w:t>造</w:t>
      </w:r>
      <w:r>
        <w:rPr>
          <w:rFonts w:hint="eastAsia" w:ascii="宋体" w:hAnsi="宋体"/>
          <w:b/>
          <w:szCs w:val="21"/>
          <w:lang w:val="en-US" w:eastAsia="zh-CN"/>
        </w:rPr>
        <w:t>良好</w:t>
      </w:r>
      <w:r>
        <w:rPr>
          <w:rFonts w:hint="eastAsia" w:ascii="宋体" w:hAnsi="宋体"/>
          <w:b/>
          <w:szCs w:val="21"/>
        </w:rPr>
        <w:t>氛围。</w:t>
      </w:r>
      <w:r>
        <w:rPr>
          <w:rFonts w:hint="eastAsia" w:ascii="宋体" w:hAnsi="宋体"/>
          <w:szCs w:val="21"/>
        </w:rPr>
        <w:t>充分利用各类新闻媒介及时发布粮食收购政策和粮食收购工作进展情况，宣传报道我县粮食收购工作好的做法和取得的成效，营造良好舆论氛围。要加强舆情分析研判，制定舆情应对处置预案，积极回应和正面引导社会关切。</w:t>
      </w:r>
    </w:p>
    <w:p>
      <w:pPr>
        <w:spacing w:line="400" w:lineRule="exact"/>
        <w:ind w:firstLine="422" w:firstLineChars="200"/>
        <w:rPr>
          <w:rFonts w:hint="eastAsia" w:ascii="宋体" w:hAnsi="宋体"/>
          <w:szCs w:val="21"/>
        </w:rPr>
      </w:pPr>
      <w:r>
        <w:rPr>
          <w:rFonts w:hint="eastAsia" w:ascii="宋体" w:hAnsi="宋体"/>
          <w:b/>
          <w:szCs w:val="21"/>
        </w:rPr>
        <w:t>（二）落实政策，保护农民利益。</w:t>
      </w:r>
      <w:r>
        <w:rPr>
          <w:rFonts w:hint="eastAsia" w:ascii="宋体" w:hAnsi="宋体"/>
          <w:szCs w:val="21"/>
        </w:rPr>
        <w:t>各粮食收储企业要严格落实“五要五不准”粮食收购守则，不折不扣执行《预案》规定的国家稻谷质量标准。要坚持以质定等、以质论价，不得压级压价、抬级抬价、拒收农民交售符合标准的粮食，不得损害农民利益，让农民卖“明白粮”“放心粮”。</w:t>
      </w:r>
    </w:p>
    <w:p>
      <w:pPr>
        <w:spacing w:line="400" w:lineRule="exact"/>
        <w:ind w:firstLine="422" w:firstLineChars="200"/>
        <w:rPr>
          <w:rFonts w:hint="eastAsia" w:ascii="宋体" w:hAnsi="宋体"/>
          <w:szCs w:val="21"/>
        </w:rPr>
      </w:pPr>
      <w:r>
        <w:rPr>
          <w:rFonts w:hint="eastAsia" w:ascii="宋体" w:hAnsi="宋体"/>
          <w:b/>
          <w:szCs w:val="21"/>
        </w:rPr>
        <w:t>（三）优化服务，实行标准化收购。</w:t>
      </w:r>
      <w:r>
        <w:rPr>
          <w:rFonts w:hint="eastAsia" w:ascii="宋体" w:hAnsi="宋体"/>
          <w:szCs w:val="21"/>
        </w:rPr>
        <w:t>积极抓好粮食收购六个“标准化”：一是收购准备工作要标准化。要做到政策宣传到位、收购资金到位、仓容准备到位、人员设施到位;做到价格上榜、标准上墙、样品上台。二是收购结算要标准化。普遍采用“一卡通”收购，全面实行网银结算，坚决防范和杜绝“打白条”行为发生。三是检验流程要标准化。对农民交售的粮食，严格按照流程扦样检测，坚决禁止感观检验，确保检测结果客观、真实、准确。四是粮食整理流程要标准化。全面实施“两清、两吹、多扫”清理流程，确保入库粮食质量合格、品相良好。五是收购人员标识要标准化。要公示各岗位工作人员的姓名、照片、联系方式和岗位职责，实行挂牌上岗，确保工作人员行为置于群众监督之下。六是保障服务要标准化。各级收储库点要普遍做到“五有一好”服务，即:有茶水、有防署防温药品、有休息室、具备条件的地方有空调房和午餐供应，对售粮农民服务态度要好。同时要按疫情防控的整体要求，全面高效地落实好疫情防控各项措施。</w:t>
      </w:r>
    </w:p>
    <w:p>
      <w:pPr>
        <w:spacing w:line="400" w:lineRule="exact"/>
        <w:ind w:firstLine="422" w:firstLineChars="200"/>
        <w:rPr>
          <w:rFonts w:hint="eastAsia" w:ascii="宋体" w:hAnsi="宋体"/>
          <w:szCs w:val="21"/>
        </w:rPr>
      </w:pPr>
      <w:r>
        <w:rPr>
          <w:rFonts w:hint="eastAsia" w:ascii="宋体" w:hAnsi="宋体"/>
          <w:b/>
          <w:szCs w:val="21"/>
        </w:rPr>
        <w:t>（四）加强培训，创新服务模式。</w:t>
      </w:r>
      <w:r>
        <w:rPr>
          <w:rFonts w:hint="eastAsia" w:ascii="宋体" w:hAnsi="宋体"/>
          <w:szCs w:val="21"/>
        </w:rPr>
        <w:t>一是提高入库效率。要搞好收购人员培训，特别是加大对一线人员的培训力度，提高他们的政策水平和业务技能。二是创新收购模式。要在完善优化各项便民服务举措的基础上，对种粮大户普遍采取错峰交粮、预约收购、上门收购等多种方式，提升服务水平，化解农民排队送粮等候时间长的问题。三是县商粮局班子成员和相关工作人员要包收购企业、包乡镇、包收购点库，实行24小时值班监督制。要加强收购现场管理，在公安、交通运输等部门的支持协助下，维护好收购秩序。</w:t>
      </w:r>
    </w:p>
    <w:p>
      <w:pPr>
        <w:pStyle w:val="2"/>
        <w:rPr>
          <w:lang w:val="en-US" w:eastAsia="zh-CN" w:bidi="ar-SA"/>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jc w:val="right"/>
        <w:rPr>
          <w:sz w:val="32"/>
          <w:szCs w:val="32"/>
        </w:rPr>
      </w:pPr>
      <w:r>
        <w:rPr>
          <w:rFonts w:hAnsi="华文中宋"/>
          <w:sz w:val="32"/>
          <w:szCs w:val="32"/>
        </w:rPr>
        <w:t xml:space="preserve">   </w:t>
      </w: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关于印发《衡南县柑橘黄龙病疫情防控</w:t>
      </w:r>
    </w:p>
    <w:p>
      <w:pPr>
        <w:jc w:val="center"/>
        <w:rPr>
          <w:rFonts w:hint="eastAsia" w:ascii="华文中宋" w:hAnsi="华文中宋" w:eastAsia="华文中宋"/>
          <w:sz w:val="42"/>
          <w:szCs w:val="42"/>
        </w:rPr>
      </w:pPr>
      <w:r>
        <w:rPr>
          <w:rFonts w:hint="eastAsia" w:ascii="华文中宋" w:hAnsi="华文中宋" w:eastAsia="华文中宋"/>
          <w:sz w:val="42"/>
          <w:szCs w:val="42"/>
        </w:rPr>
        <w:t>实施方案》的通知</w:t>
      </w:r>
    </w:p>
    <w:p>
      <w:pPr>
        <w:spacing w:line="240" w:lineRule="exact"/>
        <w:ind w:right="641"/>
        <w:jc w:val="center"/>
        <w:rPr>
          <w:rFonts w:hint="eastAsia" w:ascii="仿宋_GB2312" w:hAnsi="华文中宋" w:eastAsia="仿宋_GB2312"/>
          <w:sz w:val="32"/>
          <w:szCs w:val="32"/>
        </w:rPr>
      </w:pPr>
      <w:r>
        <w:rPr>
          <w:rFonts w:hint="eastAsia" w:ascii="仿宋_GB2312" w:hAnsi="华文中宋" w:eastAsia="仿宋_GB2312"/>
          <w:sz w:val="32"/>
          <w:szCs w:val="32"/>
        </w:rPr>
        <w:t xml:space="preserve">    </w:t>
      </w:r>
    </w:p>
    <w:p>
      <w:pPr>
        <w:ind w:right="640"/>
        <w:jc w:val="center"/>
        <w:rPr>
          <w:rFonts w:ascii="仿宋_GB2312" w:hAnsi="华文中宋" w:eastAsia="仿宋_GB2312"/>
          <w:sz w:val="32"/>
          <w:szCs w:val="32"/>
        </w:rPr>
      </w:pPr>
      <w:r>
        <w:rPr>
          <w:rFonts w:hint="eastAsia" w:ascii="仿宋_GB2312" w:hAnsi="华文中宋" w:eastAsia="仿宋_GB2312"/>
          <w:sz w:val="32"/>
          <w:szCs w:val="32"/>
        </w:rPr>
        <w:t xml:space="preserve">    清政办函</w:t>
      </w:r>
      <w:r>
        <w:rPr>
          <w:rFonts w:ascii="仿宋_GB2312" w:hAnsi="华文中宋" w:eastAsia="仿宋_GB2312"/>
          <w:sz w:val="32"/>
          <w:szCs w:val="32"/>
        </w:rPr>
        <w:t>[2020]</w:t>
      </w:r>
      <w:r>
        <w:rPr>
          <w:rFonts w:hint="eastAsia" w:ascii="仿宋_GB2312" w:hAnsi="华文中宋" w:eastAsia="仿宋_GB2312"/>
          <w:sz w:val="32"/>
          <w:szCs w:val="32"/>
        </w:rPr>
        <w:t>43号</w:t>
      </w:r>
    </w:p>
    <w:p>
      <w:pPr>
        <w:rPr>
          <w:rFonts w:hint="eastAsia" w:ascii="仿宋_GB2312" w:eastAsia="仿宋_GB2312"/>
          <w:sz w:val="32"/>
          <w:szCs w:val="32"/>
        </w:rPr>
      </w:pPr>
    </w:p>
    <w:p>
      <w:pPr>
        <w:spacing w:line="440" w:lineRule="exact"/>
        <w:rPr>
          <w:rFonts w:hint="eastAsia" w:ascii="楷体_GB2312" w:eastAsia="楷体_GB2312"/>
          <w:sz w:val="24"/>
          <w:szCs w:val="24"/>
        </w:rPr>
      </w:pPr>
      <w:r>
        <w:rPr>
          <w:rFonts w:hint="eastAsia" w:ascii="楷体_GB2312" w:eastAsia="楷体_GB2312"/>
          <w:sz w:val="24"/>
          <w:szCs w:val="24"/>
        </w:rPr>
        <w:t>各乡镇人民政府、街道办事处，县直有关单位：</w:t>
      </w:r>
    </w:p>
    <w:p>
      <w:pPr>
        <w:spacing w:line="44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《衡南县柑橘黄龙病疫情防控实施方案》已经县人民政府研究同意，现印发给你们，请认真贯彻执行。 </w:t>
      </w:r>
    </w:p>
    <w:p>
      <w:pPr>
        <w:spacing w:line="440" w:lineRule="exact"/>
        <w:rPr>
          <w:rFonts w:hint="eastAsia" w:ascii="楷体_GB2312" w:eastAsia="楷体_GB2312"/>
          <w:sz w:val="24"/>
          <w:szCs w:val="24"/>
        </w:rPr>
      </w:pPr>
      <w:r>
        <w:rPr>
          <w:rFonts w:hint="eastAsia" w:ascii="楷体_GB2312" w:eastAsia="楷体_GB2312"/>
          <w:sz w:val="24"/>
          <w:szCs w:val="24"/>
        </w:rPr>
        <w:t xml:space="preserve">                         </w:t>
      </w:r>
    </w:p>
    <w:p>
      <w:pPr>
        <w:spacing w:line="440" w:lineRule="exact"/>
        <w:ind w:firstLine="6480" w:firstLineChars="2700"/>
        <w:rPr>
          <w:rFonts w:hint="eastAsia" w:ascii="楷体_GB2312" w:eastAsia="楷体_GB2312"/>
          <w:sz w:val="24"/>
          <w:szCs w:val="24"/>
        </w:rPr>
      </w:pPr>
      <w:r>
        <w:rPr>
          <w:rFonts w:hint="eastAsia" w:ascii="楷体_GB2312" w:eastAsia="楷体_GB2312"/>
          <w:sz w:val="24"/>
          <w:szCs w:val="24"/>
        </w:rPr>
        <w:t xml:space="preserve">衡南县人民政府办公室      </w:t>
      </w:r>
    </w:p>
    <w:p>
      <w:pPr>
        <w:spacing w:line="440" w:lineRule="exact"/>
        <w:rPr>
          <w:rFonts w:hint="eastAsia" w:ascii="楷体_GB2312" w:eastAsia="楷体_GB2312"/>
          <w:sz w:val="24"/>
          <w:szCs w:val="24"/>
        </w:rPr>
      </w:pPr>
      <w:r>
        <w:rPr>
          <w:rFonts w:hint="eastAsia" w:ascii="楷体_GB2312" w:eastAsia="楷体_GB2312"/>
          <w:sz w:val="24"/>
          <w:szCs w:val="24"/>
        </w:rPr>
        <w:t xml:space="preserve">                                                           2020年9月16日</w:t>
      </w: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衡南县柑橘黄龙病疫情防控实施方案</w:t>
      </w:r>
    </w:p>
    <w:p>
      <w:pPr>
        <w:rPr>
          <w:rFonts w:hint="eastAsia" w:ascii="仿宋_GB2312" w:eastAsia="仿宋_GB2312"/>
          <w:sz w:val="32"/>
          <w:szCs w:val="32"/>
        </w:rPr>
      </w:pPr>
    </w:p>
    <w:p>
      <w:pPr>
        <w:ind w:firstLine="420" w:firstLineChars="200"/>
        <w:rPr>
          <w:rFonts w:ascii="宋体" w:hAnsi="宋体"/>
          <w:szCs w:val="21"/>
        </w:rPr>
        <w:sectPr>
          <w:type w:val="continuous"/>
          <w:pgSz w:w="11906" w:h="16838"/>
          <w:pgMar w:top="1021" w:right="1418" w:bottom="1418" w:left="1418" w:header="851" w:footer="992" w:gutter="0"/>
          <w:cols w:space="425" w:num="1"/>
          <w:docGrid w:type="lines" w:linePitch="312" w:charSpace="0"/>
        </w:sectPr>
      </w:pPr>
    </w:p>
    <w:p>
      <w:pPr>
        <w:spacing w:line="380" w:lineRule="exact"/>
        <w:ind w:firstLine="420" w:firstLineChars="200"/>
        <w:rPr>
          <w:rFonts w:hint="eastAsia" w:ascii="宋体" w:hAnsi="宋体"/>
          <w:szCs w:val="21"/>
        </w:rPr>
      </w:pPr>
      <w:r>
        <w:rPr>
          <w:rFonts w:hint="eastAsia" w:ascii="宋体" w:hAnsi="宋体"/>
          <w:szCs w:val="21"/>
        </w:rPr>
        <w:t>柑橘黄龙病是一种世界性、毁灭性的检疫性病害，传染性强，危害大，被称为柑橘“癌症”，主要危害柑、橘、橙、柚类等芸香科植物。为有效防止柑橘黄龙病疫情在我县扩散蔓延，切实保障全县柑橘产业健康发展，根据《湖南省柑橘黄龙病疫情防控工作方案》要求，结合我县实际，特制定本方案。</w:t>
      </w:r>
    </w:p>
    <w:p>
      <w:pPr>
        <w:spacing w:line="380" w:lineRule="exact"/>
        <w:ind w:firstLine="420" w:firstLineChars="200"/>
        <w:rPr>
          <w:rFonts w:hint="eastAsia" w:ascii="黑体" w:hAnsi="黑体" w:eastAsia="黑体"/>
          <w:szCs w:val="21"/>
        </w:rPr>
      </w:pPr>
      <w:r>
        <w:rPr>
          <w:rFonts w:hint="eastAsia" w:ascii="黑体" w:hAnsi="黑体" w:eastAsia="黑体"/>
          <w:szCs w:val="21"/>
        </w:rPr>
        <w:t>一、工作思路</w:t>
      </w:r>
    </w:p>
    <w:p>
      <w:pPr>
        <w:spacing w:line="380" w:lineRule="exact"/>
        <w:ind w:firstLine="420" w:firstLineChars="200"/>
        <w:rPr>
          <w:rFonts w:hint="eastAsia" w:ascii="宋体" w:hAnsi="宋体"/>
          <w:szCs w:val="21"/>
        </w:rPr>
      </w:pPr>
      <w:r>
        <w:rPr>
          <w:rFonts w:hint="eastAsia" w:ascii="宋体" w:hAnsi="宋体"/>
          <w:szCs w:val="21"/>
        </w:rPr>
        <w:t>强化行政推动与群防群治相结合，坚持“政府主导、属地负责、社会参与、联防联控”防控原则；强化监测调查、推进专业化统防统治，持续压低柑橘木虱种群基数；实行应砍尽砍，强力铲除病树，减少带病果树，全力保障柑橘生产安全。</w:t>
      </w:r>
    </w:p>
    <w:p>
      <w:pPr>
        <w:spacing w:line="380" w:lineRule="exact"/>
        <w:ind w:firstLine="420" w:firstLineChars="200"/>
        <w:rPr>
          <w:rFonts w:hint="eastAsia" w:ascii="黑体" w:hAnsi="黑体" w:eastAsia="黑体"/>
          <w:szCs w:val="21"/>
        </w:rPr>
      </w:pPr>
      <w:r>
        <w:rPr>
          <w:rFonts w:hint="eastAsia" w:ascii="黑体" w:hAnsi="黑体" w:eastAsia="黑体"/>
          <w:szCs w:val="21"/>
        </w:rPr>
        <w:t>二、工作目标</w:t>
      </w:r>
    </w:p>
    <w:p>
      <w:pPr>
        <w:spacing w:line="380" w:lineRule="exact"/>
        <w:ind w:firstLine="420" w:firstLineChars="200"/>
        <w:rPr>
          <w:rFonts w:hint="eastAsia" w:ascii="宋体" w:hAnsi="宋体"/>
          <w:szCs w:val="21"/>
        </w:rPr>
      </w:pPr>
      <w:r>
        <w:rPr>
          <w:rFonts w:hint="eastAsia" w:ascii="宋体" w:hAnsi="宋体"/>
          <w:szCs w:val="21"/>
        </w:rPr>
        <w:t>按照“彻底清除病株、及时防除木虱、杜绝带病种苗、建立防控机制”的总要求，全面控制柑橘黄龙病危害，全县柑橘面积普查率达到100%，对普查出的病树砍除率达到100%，柑橘木虱虫口基数常年控制在极低水平，柑橘黄龙病发病株率总体控制在2%以下。</w:t>
      </w:r>
    </w:p>
    <w:p>
      <w:pPr>
        <w:spacing w:line="380" w:lineRule="exact"/>
        <w:ind w:firstLine="420" w:firstLineChars="200"/>
        <w:rPr>
          <w:rFonts w:hint="eastAsia" w:ascii="黑体" w:hAnsi="黑体" w:eastAsia="黑体"/>
          <w:szCs w:val="21"/>
        </w:rPr>
      </w:pPr>
      <w:r>
        <w:rPr>
          <w:rFonts w:hint="eastAsia" w:ascii="黑体" w:hAnsi="黑体" w:eastAsia="黑体"/>
          <w:szCs w:val="21"/>
        </w:rPr>
        <w:t>三、工作重点</w:t>
      </w:r>
    </w:p>
    <w:p>
      <w:pPr>
        <w:spacing w:line="380" w:lineRule="exact"/>
        <w:ind w:firstLine="422" w:firstLineChars="200"/>
        <w:rPr>
          <w:rFonts w:hint="eastAsia" w:ascii="宋体" w:hAnsi="宋体"/>
          <w:b/>
          <w:szCs w:val="21"/>
        </w:rPr>
      </w:pPr>
      <w:r>
        <w:rPr>
          <w:rFonts w:hint="eastAsia" w:ascii="宋体" w:hAnsi="宋体"/>
          <w:b/>
          <w:szCs w:val="21"/>
        </w:rPr>
        <w:t>1．加强疫情普查与监测。</w:t>
      </w:r>
    </w:p>
    <w:p>
      <w:pPr>
        <w:spacing w:line="380" w:lineRule="exact"/>
        <w:ind w:firstLine="420" w:firstLineChars="200"/>
        <w:sectPr>
          <w:type w:val="continuous"/>
          <w:pgSz w:w="11906" w:h="16838"/>
          <w:pgMar w:top="1021" w:right="1418" w:bottom="1418" w:left="1418" w:header="851" w:footer="992" w:gutter="0"/>
          <w:cols w:space="425" w:num="2"/>
          <w:docGrid w:type="lines" w:linePitch="312" w:charSpace="0"/>
        </w:sectPr>
      </w:pPr>
      <w:r>
        <w:rPr>
          <w:rFonts w:hint="eastAsia"/>
        </w:rPr>
        <w:t>要求各乡镇（街道）按照“县不漏乡、乡不漏村、村不漏田、田不漏株”和“早发现、早报告、早预警”的监测要求进行系统监测和普查：</w:t>
      </w:r>
    </w:p>
    <w:p>
      <w:pPr>
        <w:pStyle w:val="3"/>
        <w:spacing w:line="20" w:lineRule="exact"/>
        <w:rPr>
          <w:rFonts w:hint="eastAsia"/>
        </w:r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footerReference r:id="rId5" w:type="default"/>
          <w:footerReference r:id="rId6" w:type="even"/>
          <w:type w:val="continuous"/>
          <w:pgSz w:w="11906" w:h="16838"/>
          <w:pgMar w:top="1021" w:right="1418" w:bottom="1418" w:left="1418" w:header="851" w:footer="992" w:gutter="0"/>
          <w:pgNumType w:start="27"/>
          <w:cols w:space="720" w:num="1"/>
          <w:docGrid w:type="lines" w:linePitch="312" w:charSpace="0"/>
        </w:sectPr>
      </w:pPr>
    </w:p>
    <w:p>
      <w:pPr>
        <w:spacing w:line="380" w:lineRule="exact"/>
        <w:rPr>
          <w:rFonts w:hint="eastAsia" w:ascii="宋体" w:hAnsi="宋体"/>
          <w:szCs w:val="21"/>
        </w:rPr>
      </w:pPr>
      <w:r>
        <w:rPr>
          <w:rFonts w:hint="eastAsia" w:ascii="宋体" w:hAnsi="宋体"/>
          <w:szCs w:val="21"/>
        </w:rPr>
        <w:t>9月底之前全面普查柑橘木虱，10-12月普查黄龙病病树。确保在第一时间发现虫（疫）情，及时报告预警。与此同时，每个乡镇（街道）至少设一个监测点，指定1-2名专业技术人员承担监测任务，在县农业农村局指导下，执行7日一查、一周一报的调查制度。</w:t>
      </w:r>
    </w:p>
    <w:p>
      <w:pPr>
        <w:spacing w:line="380" w:lineRule="exact"/>
        <w:ind w:firstLine="422" w:firstLineChars="200"/>
        <w:rPr>
          <w:rFonts w:hint="eastAsia" w:ascii="宋体" w:hAnsi="宋体"/>
          <w:b/>
          <w:szCs w:val="21"/>
        </w:rPr>
      </w:pPr>
      <w:r>
        <w:rPr>
          <w:rFonts w:hint="eastAsia" w:ascii="宋体" w:hAnsi="宋体"/>
          <w:b/>
          <w:szCs w:val="21"/>
        </w:rPr>
        <w:t>2．狠抓柑橘木虱防控。</w:t>
      </w:r>
    </w:p>
    <w:p>
      <w:pPr>
        <w:spacing w:line="380" w:lineRule="exact"/>
        <w:ind w:firstLine="420" w:firstLineChars="200"/>
        <w:rPr>
          <w:rFonts w:hint="eastAsia" w:ascii="宋体" w:hAnsi="宋体"/>
          <w:szCs w:val="21"/>
        </w:rPr>
      </w:pPr>
      <w:r>
        <w:rPr>
          <w:rFonts w:hint="eastAsia" w:ascii="宋体" w:hAnsi="宋体"/>
          <w:szCs w:val="21"/>
        </w:rPr>
        <w:t>对于今年普查发现柑橘木虱的地方，各乡镇（街道）、村组要立即组织用药2-3次。在此基础上，建立柑橘木虱常态化防控方案：</w:t>
      </w:r>
    </w:p>
    <w:p>
      <w:pPr>
        <w:spacing w:line="380" w:lineRule="exact"/>
        <w:ind w:firstLine="422" w:firstLineChars="200"/>
        <w:rPr>
          <w:rFonts w:hint="eastAsia" w:ascii="宋体" w:hAnsi="宋体"/>
          <w:szCs w:val="21"/>
        </w:rPr>
      </w:pPr>
      <w:r>
        <w:rPr>
          <w:rFonts w:hint="eastAsia" w:ascii="宋体" w:hAnsi="宋体"/>
          <w:b/>
          <w:szCs w:val="21"/>
        </w:rPr>
        <w:t>一是抓冬季清园。</w:t>
      </w:r>
      <w:r>
        <w:rPr>
          <w:rFonts w:hint="eastAsia" w:ascii="宋体" w:hAnsi="宋体"/>
          <w:szCs w:val="21"/>
        </w:rPr>
        <w:t>采果后至春芽萌发前，结合其它病虫害防治，全面喷施农药2次，以消灭越冬代木虱。清除果园周围的寄主作物，如九里香等芸香科植物。</w:t>
      </w:r>
    </w:p>
    <w:p>
      <w:pPr>
        <w:spacing w:line="380" w:lineRule="exact"/>
        <w:ind w:firstLine="422" w:firstLineChars="200"/>
        <w:rPr>
          <w:rFonts w:hint="eastAsia" w:ascii="宋体" w:hAnsi="宋体"/>
          <w:szCs w:val="21"/>
        </w:rPr>
      </w:pPr>
      <w:r>
        <w:rPr>
          <w:rFonts w:hint="eastAsia" w:ascii="宋体" w:hAnsi="宋体"/>
          <w:b/>
          <w:szCs w:val="21"/>
        </w:rPr>
        <w:t>二是抓柑橘生长季防治。</w:t>
      </w:r>
      <w:r>
        <w:rPr>
          <w:rFonts w:hint="eastAsia" w:ascii="宋体" w:hAnsi="宋体"/>
          <w:szCs w:val="21"/>
        </w:rPr>
        <w:t>每年春梢（2月中旬～4月）、夏梢（5月下旬～6月下旬）、秋梢（7月下旬～9月）抽生季节，在新芽萌发至展叶（芽长l～4厘米）时，各用药2－3次防治木虱成若虫。药剂可选用吡虫啉、啶虫脒、噻虫嗪、毒死蜱、除虫菊酯类、阿维菌素等轮换交替使用，有效降低木虱虫口密度，减少黄龙病传毒机率。</w:t>
      </w:r>
    </w:p>
    <w:p>
      <w:pPr>
        <w:spacing w:line="380" w:lineRule="exact"/>
        <w:ind w:firstLine="422" w:firstLineChars="200"/>
        <w:rPr>
          <w:rFonts w:hint="eastAsia" w:ascii="宋体" w:hAnsi="宋体"/>
          <w:szCs w:val="21"/>
        </w:rPr>
      </w:pPr>
      <w:r>
        <w:rPr>
          <w:rFonts w:hint="eastAsia" w:ascii="宋体" w:hAnsi="宋体"/>
          <w:b/>
          <w:szCs w:val="21"/>
        </w:rPr>
        <w:t>三是推广物理防治。</w:t>
      </w:r>
      <w:r>
        <w:rPr>
          <w:rFonts w:hint="eastAsia" w:ascii="宋体" w:hAnsi="宋体"/>
          <w:szCs w:val="21"/>
        </w:rPr>
        <w:t>可采用黄板和萤光灯等物理诱杀木虱成虫。</w:t>
      </w:r>
    </w:p>
    <w:p>
      <w:pPr>
        <w:spacing w:line="380" w:lineRule="exact"/>
        <w:ind w:firstLine="422" w:firstLineChars="200"/>
        <w:rPr>
          <w:rFonts w:hint="eastAsia" w:ascii="宋体" w:hAnsi="宋体"/>
          <w:szCs w:val="21"/>
        </w:rPr>
      </w:pPr>
      <w:r>
        <w:rPr>
          <w:rFonts w:hint="eastAsia" w:ascii="宋体" w:hAnsi="宋体"/>
          <w:b/>
          <w:szCs w:val="21"/>
        </w:rPr>
        <w:t>四是加强柑橘培管。</w:t>
      </w:r>
      <w:r>
        <w:rPr>
          <w:rFonts w:hint="eastAsia" w:ascii="宋体" w:hAnsi="宋体"/>
          <w:szCs w:val="21"/>
        </w:rPr>
        <w:t>在规划新果园时，合理布局，要求在同一果园内尽量做到品种、苗龄大小一致，使枝梢抽发集中整齐。坚持抹芽放梢，以减少越冬木虱早期食料和产卵繁殖的嫩芽场所。去零留整夏、秋梢，全部抹除晚秋梢，促进柑橘整齐放梢，从食物条件限制其种群的发生量，杜绝木虱夏秋期间生活繁殖场所。</w:t>
      </w:r>
    </w:p>
    <w:p>
      <w:pPr>
        <w:spacing w:line="380" w:lineRule="exact"/>
        <w:ind w:firstLine="422" w:firstLineChars="200"/>
        <w:rPr>
          <w:rFonts w:hint="eastAsia" w:ascii="宋体" w:hAnsi="宋体"/>
          <w:szCs w:val="21"/>
        </w:rPr>
      </w:pPr>
      <w:r>
        <w:rPr>
          <w:rFonts w:hint="eastAsia" w:ascii="宋体" w:hAnsi="宋体"/>
          <w:b/>
          <w:szCs w:val="21"/>
        </w:rPr>
        <w:t>3．建立常态化病树清理工作机制。一是全面普查病树。</w:t>
      </w:r>
      <w:r>
        <w:rPr>
          <w:rFonts w:hint="eastAsia" w:ascii="宋体" w:hAnsi="宋体"/>
          <w:szCs w:val="21"/>
        </w:rPr>
        <w:t>2020年10月至12月，全县集中开展一次柑橘黄龙病树普查、清除专项行动。组织技术人员、乡村组干部，分组逐园逐株对当地所有柑橘园和农户门前屋后分散种植的柑橘类果树进行全面普查，对病树进行标识，建立台账，全部完成病树普查工作。</w:t>
      </w:r>
      <w:r>
        <w:rPr>
          <w:rFonts w:hint="eastAsia" w:ascii="宋体" w:hAnsi="宋体"/>
          <w:b/>
          <w:szCs w:val="21"/>
        </w:rPr>
        <w:t>二是规范清除程序。</w:t>
      </w:r>
      <w:r>
        <w:rPr>
          <w:rFonts w:hint="eastAsia" w:ascii="宋体" w:hAnsi="宋体"/>
          <w:szCs w:val="21"/>
        </w:rPr>
        <w:t>2021年2月底前全面彻底清除已经确诊的病树，做到干净彻底，不留病源。砍树前先喷药杀木虱，而后按“五步”工作法规范清除病树，即“一锯”，距地面1－2寸位置将树锯除；“二划”，树蔸切面划十字；“三涂”，树蔸切面涂草甘膦原液；“四包”，用黑色塑料薄膜包扎树蔸；“五覆”，用土覆盖树蔸。</w:t>
      </w:r>
      <w:r>
        <w:rPr>
          <w:rFonts w:hint="eastAsia" w:ascii="宋体" w:hAnsi="宋体"/>
          <w:b/>
          <w:szCs w:val="21"/>
        </w:rPr>
        <w:t>三是统一改种补种。</w:t>
      </w:r>
      <w:r>
        <w:rPr>
          <w:rFonts w:hint="eastAsia" w:ascii="宋体" w:hAnsi="宋体"/>
          <w:szCs w:val="21"/>
        </w:rPr>
        <w:t>对病株率超过30%的果园要求全部砍除改种。成片砍除的果园，重新规划机耕道、防护林带和隔离带，结合品种结构调整，选择无病良种大苗重新种植。防护林和隔离区可种植杉树、花卉苗木等经济林和用材林。</w:t>
      </w:r>
    </w:p>
    <w:p>
      <w:pPr>
        <w:spacing w:line="380" w:lineRule="exact"/>
        <w:ind w:firstLine="422" w:firstLineChars="200"/>
        <w:rPr>
          <w:rFonts w:hint="eastAsia" w:ascii="宋体" w:hAnsi="宋体"/>
          <w:szCs w:val="21"/>
        </w:rPr>
      </w:pPr>
      <w:r>
        <w:rPr>
          <w:rFonts w:hint="eastAsia" w:ascii="宋体" w:hAnsi="宋体"/>
          <w:b/>
          <w:szCs w:val="21"/>
        </w:rPr>
        <w:t>4、依法开展柑橘种苗检疫执法。</w:t>
      </w:r>
      <w:r>
        <w:rPr>
          <w:rFonts w:hint="eastAsia" w:ascii="宋体" w:hAnsi="宋体"/>
          <w:szCs w:val="21"/>
        </w:rPr>
        <w:t>在柑橘苗木调运关键时期，农业行政主管部门组织辖区农业行政执法人员、植物检疫人员开展柑橘种苗检疫执法检查专项行动，严肃查处无植物检疫证书繁育、调运和销售柑橘苗木的行为，防止柑橘黄龙病随人为因素远距离传播。新开园或老园补种必须从无病苗基地引入种苗。</w:t>
      </w:r>
    </w:p>
    <w:p>
      <w:pPr>
        <w:spacing w:line="380" w:lineRule="exact"/>
        <w:ind w:firstLine="422" w:firstLineChars="200"/>
        <w:rPr>
          <w:rFonts w:hint="eastAsia" w:ascii="宋体" w:hAnsi="宋体"/>
          <w:szCs w:val="21"/>
        </w:rPr>
      </w:pPr>
      <w:r>
        <w:rPr>
          <w:rFonts w:hint="eastAsia" w:ascii="宋体" w:hAnsi="宋体"/>
          <w:b/>
          <w:szCs w:val="21"/>
        </w:rPr>
        <w:t>5、着手开展健康容器大苗繁育工作。</w:t>
      </w:r>
      <w:r>
        <w:rPr>
          <w:rFonts w:hint="eastAsia" w:ascii="宋体" w:hAnsi="宋体"/>
          <w:szCs w:val="21"/>
        </w:rPr>
        <w:t>国内实践经验表明，橘园病树清除以后，补种健康容器大苗，既可以降低新种苗木染疫风险，又可以迅速恢复果园生产能力，保证果农收入。2021年我县至少要建1个覆盖防虫网的容器大苗繁育标准棚，培育健康大苗用于技术示范与补种。</w:t>
      </w:r>
    </w:p>
    <w:p>
      <w:pPr>
        <w:spacing w:line="380" w:lineRule="exact"/>
        <w:ind w:firstLine="420" w:firstLineChars="200"/>
        <w:rPr>
          <w:rFonts w:hint="eastAsia" w:ascii="黑体" w:hAnsi="黑体" w:eastAsia="黑体"/>
          <w:szCs w:val="21"/>
        </w:rPr>
      </w:pPr>
      <w:r>
        <w:rPr>
          <w:rFonts w:hint="eastAsia" w:ascii="黑体" w:hAnsi="黑体" w:eastAsia="黑体"/>
          <w:szCs w:val="21"/>
        </w:rPr>
        <w:t>四、工作措施</w:t>
      </w:r>
    </w:p>
    <w:p>
      <w:pPr>
        <w:spacing w:line="380" w:lineRule="exact"/>
        <w:ind w:firstLine="422" w:firstLineChars="200"/>
        <w:rPr>
          <w:rFonts w:hint="eastAsia" w:ascii="宋体" w:hAnsi="宋体"/>
          <w:szCs w:val="21"/>
        </w:rPr>
      </w:pPr>
      <w:r>
        <w:rPr>
          <w:rFonts w:hint="eastAsia" w:ascii="宋体" w:hAnsi="宋体"/>
          <w:b/>
          <w:szCs w:val="21"/>
        </w:rPr>
        <w:t>1．加大宣传力度，增强防控意识。一是</w:t>
      </w:r>
      <w:r>
        <w:rPr>
          <w:rFonts w:hint="eastAsia" w:ascii="宋体" w:hAnsi="宋体"/>
          <w:szCs w:val="21"/>
        </w:rPr>
        <w:t>充分利用电视、广播、报纸、宣传车、宣传栏、宣传画、标语、通告、手机短信、微信等形式，广泛宣传柑橘黄龙病对柑橘产业持续健康发展造成的危害性、危险性和防控的重要性、必要性、紧迫性、可行性，全面增强广大干部群众防控柑橘黄龙病的意识。</w:t>
      </w:r>
      <w:r>
        <w:rPr>
          <w:rFonts w:hint="eastAsia" w:ascii="宋体" w:hAnsi="宋体"/>
          <w:b/>
          <w:szCs w:val="21"/>
        </w:rPr>
        <w:t>二是</w:t>
      </w:r>
      <w:r>
        <w:rPr>
          <w:rFonts w:hint="eastAsia" w:ascii="宋体" w:hAnsi="宋体"/>
          <w:szCs w:val="21"/>
        </w:rPr>
        <w:t>通过科普资料宣传、专家访谈录等形式，正面宣传柑橘黄龙病的发生、为害与传播蔓延，以及柑橘黄龙病的可防可控。特</w:t>
      </w:r>
    </w:p>
    <w:p>
      <w:pPr>
        <w:spacing w:line="38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5"/>
        <w:jc w:val="both"/>
        <w:rPr>
          <w:rFonts w:hint="eastAsia"/>
          <w:b/>
          <w:bCs/>
          <w:sz w:val="21"/>
          <w:szCs w:val="21"/>
        </w:rPr>
      </w:pPr>
      <w:r>
        <w:rPr>
          <w:rFonts w:hint="eastAsia"/>
          <w:b/>
          <w:bCs/>
          <w:sz w:val="21"/>
          <w:szCs w:val="21"/>
        </w:rPr>
        <w:t xml:space="preserve">衡南政报2020.11                                                           </w:t>
      </w:r>
      <w:r>
        <w:rPr>
          <w:rFonts w:hint="eastAsia"/>
          <w:b/>
          <w:bCs/>
          <w:sz w:val="21"/>
          <w:szCs w:val="21"/>
          <w:lang w:val="zh-CN"/>
        </w:rPr>
        <w:t>县政府办文件</w:t>
      </w:r>
    </w:p>
    <w:p>
      <w:pPr>
        <w:pStyle w:val="2"/>
        <w:spacing w:line="200" w:lineRule="exact"/>
        <w:rPr>
          <w:rFonts w:hint="eastAsia"/>
          <w:lang w:val="en-US" w:eastAsia="zh-CN" w:bidi="ar-SA"/>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80" w:lineRule="exact"/>
        <w:rPr>
          <w:rFonts w:hint="eastAsia" w:ascii="宋体" w:hAnsi="宋体"/>
          <w:szCs w:val="21"/>
        </w:rPr>
      </w:pPr>
      <w:r>
        <w:rPr>
          <w:rFonts w:hint="eastAsia" w:ascii="宋体" w:hAnsi="宋体"/>
          <w:szCs w:val="21"/>
        </w:rPr>
        <w:t>别要告知广大消费者，柑橘黄龙病是一种植物病害，仅为害柑橘类果树，已得柑橘黄龙病树所结果实食用安全，消除广大消费群体的疑虑，杜绝媒体恶意炒作。</w:t>
      </w:r>
    </w:p>
    <w:p>
      <w:pPr>
        <w:spacing w:line="380" w:lineRule="exact"/>
        <w:ind w:firstLine="422" w:firstLineChars="200"/>
        <w:rPr>
          <w:rFonts w:hint="eastAsia" w:ascii="宋体" w:hAnsi="宋体"/>
          <w:szCs w:val="21"/>
        </w:rPr>
      </w:pPr>
      <w:r>
        <w:rPr>
          <w:rFonts w:hint="eastAsia" w:ascii="宋体" w:hAnsi="宋体"/>
          <w:b/>
          <w:szCs w:val="21"/>
        </w:rPr>
        <w:t>2．加大技术培训力度，普及防控知识。一是</w:t>
      </w:r>
      <w:r>
        <w:rPr>
          <w:rFonts w:hint="eastAsia" w:ascii="宋体" w:hAnsi="宋体"/>
          <w:szCs w:val="21"/>
        </w:rPr>
        <w:t>建立层层培训机制。按照县培训乡（镇、街道），乡（镇、街道）培训村（基地）、村（基地）培训农户的有序培训要求，建立县、乡（镇、街道）、村（基地）三级柑橘黄龙病防控技术推广骨干队伍，开展高密度、全覆盖的技术培训，确保技术培训不漏园、不漏户，做到全县所有果农每人培训1次以上，全面提升全县柑橘黄龙病防控技术水平。</w:t>
      </w:r>
      <w:r>
        <w:rPr>
          <w:rFonts w:hint="eastAsia" w:ascii="宋体" w:hAnsi="宋体"/>
          <w:b/>
          <w:szCs w:val="21"/>
        </w:rPr>
        <w:t>二是</w:t>
      </w:r>
      <w:r>
        <w:rPr>
          <w:rFonts w:hint="eastAsia" w:ascii="宋体" w:hAnsi="宋体"/>
          <w:szCs w:val="21"/>
        </w:rPr>
        <w:t>建立关键时期培训机制。在春、夏、秋三次新梢生长等柑橘黄龙病防控的几个关键时期，组织大量专业技术人员深入田间地头开展巡回培训，传授柑橘黄龙病、木虱田间症状识别与防控知识，规范防控药剂的使用，全面提高全县防控柑橘黄龙病的水平。</w:t>
      </w:r>
    </w:p>
    <w:p>
      <w:pPr>
        <w:spacing w:line="380" w:lineRule="exact"/>
        <w:ind w:firstLine="422" w:firstLineChars="200"/>
        <w:rPr>
          <w:rFonts w:hint="eastAsia" w:ascii="宋体" w:hAnsi="宋体"/>
          <w:szCs w:val="21"/>
        </w:rPr>
      </w:pPr>
      <w:r>
        <w:rPr>
          <w:rFonts w:hint="eastAsia" w:ascii="宋体" w:hAnsi="宋体"/>
          <w:b/>
          <w:szCs w:val="21"/>
        </w:rPr>
        <w:t>3．加强合作组织建设，提高果农组织化程度。</w:t>
      </w:r>
      <w:r>
        <w:rPr>
          <w:rFonts w:hint="eastAsia" w:ascii="宋体" w:hAnsi="宋体"/>
          <w:szCs w:val="21"/>
        </w:rPr>
        <w:t>指导扶持果农成立柑橘合作社，特别是社会化服务专业合作组织，开展植保、修剪、施肥等专业服务。支持合作组织对失管果园进行转让、承包或代管。同时指导果农建立健全村规民约，对于不愿砍除病树的，可通过村规民约强制砍除或者根据《植物检疫条例》中对疫情处置的有关规定，由农业行政主管部门组织专业队伍无偿统一砍除。</w:t>
      </w:r>
    </w:p>
    <w:p>
      <w:pPr>
        <w:spacing w:line="380" w:lineRule="exact"/>
        <w:ind w:firstLine="420" w:firstLineChars="200"/>
        <w:rPr>
          <w:rFonts w:hint="eastAsia" w:ascii="黑体" w:hAnsi="黑体" w:eastAsia="黑体"/>
          <w:szCs w:val="21"/>
        </w:rPr>
      </w:pPr>
      <w:r>
        <w:rPr>
          <w:rFonts w:hint="eastAsia" w:ascii="黑体" w:hAnsi="黑体" w:eastAsia="黑体"/>
          <w:szCs w:val="21"/>
        </w:rPr>
        <w:t>五、保障措施</w:t>
      </w:r>
    </w:p>
    <w:p>
      <w:pPr>
        <w:spacing w:line="380" w:lineRule="exact"/>
        <w:ind w:firstLine="420" w:firstLineChars="200"/>
        <w:rPr>
          <w:rFonts w:hint="eastAsia" w:ascii="宋体" w:hAnsi="宋体"/>
          <w:szCs w:val="21"/>
        </w:rPr>
      </w:pPr>
      <w:r>
        <w:rPr>
          <w:rFonts w:hint="eastAsia" w:ascii="宋体" w:hAnsi="宋体"/>
          <w:szCs w:val="21"/>
        </w:rPr>
        <w:t>柑橘黄龙病是一种世界性的检疫性病害，省委、省政府高度重视柑橘黄龙病防控工作，乌兰副书记对柑橘黄龙病防控工作专门作出批示，隋忠诚副省长亲自过问，要求各级政府和农业农村部门要加强决策部署，增强产业安全意识，按照《农作物病虫害防治条例》规定，坚持农作物病虫害防治“政府主导、属地负责、各方参与、联防联控”的原则，建立健全防控机制，做到有工作专班、有防控方案、有资金安排、有考核机制，着力抓好柑橘黄龙病防控工作。</w:t>
      </w:r>
    </w:p>
    <w:p>
      <w:pPr>
        <w:spacing w:line="380" w:lineRule="exact"/>
        <w:ind w:firstLine="422" w:firstLineChars="200"/>
        <w:rPr>
          <w:rFonts w:hint="eastAsia" w:ascii="宋体" w:hAnsi="宋体"/>
          <w:b/>
          <w:szCs w:val="21"/>
        </w:rPr>
      </w:pPr>
      <w:r>
        <w:rPr>
          <w:rFonts w:hint="eastAsia" w:ascii="宋体" w:hAnsi="宋体"/>
          <w:b/>
          <w:szCs w:val="21"/>
        </w:rPr>
        <w:t>1、强化组织领导</w:t>
      </w:r>
    </w:p>
    <w:p>
      <w:pPr>
        <w:spacing w:line="380" w:lineRule="exact"/>
        <w:ind w:firstLine="420" w:firstLineChars="200"/>
        <w:rPr>
          <w:rFonts w:hint="eastAsia" w:ascii="宋体" w:hAnsi="宋体"/>
          <w:szCs w:val="21"/>
        </w:rPr>
      </w:pPr>
      <w:r>
        <w:rPr>
          <w:rFonts w:hint="eastAsia" w:ascii="宋体" w:hAnsi="宋体"/>
          <w:szCs w:val="21"/>
        </w:rPr>
        <w:t>县政府成立柑橘黄龙病疫情防控工作领导小组，切实加强疫情普查与阻截工作的组织领导。县农业农村局成立柑橘黄龙病防治技术指导小组，具体负责全县范围内柑橘黄龙病的普查、监测及处置工作。各乡镇（街道）也要按“属地责任”的原则，成立相应机构，乡镇（街道）行政一把手负总责，加强柑橘黄龙病疫情监测、普查及阻截工作。</w:t>
      </w:r>
    </w:p>
    <w:p>
      <w:pPr>
        <w:spacing w:line="380" w:lineRule="exact"/>
        <w:ind w:firstLine="422" w:firstLineChars="200"/>
        <w:rPr>
          <w:rFonts w:hint="eastAsia" w:ascii="宋体" w:hAnsi="宋体"/>
          <w:szCs w:val="21"/>
        </w:rPr>
      </w:pPr>
      <w:r>
        <w:rPr>
          <w:rFonts w:hint="eastAsia" w:ascii="宋体" w:hAnsi="宋体"/>
          <w:b/>
          <w:szCs w:val="21"/>
        </w:rPr>
        <w:t>2、强化责任机制。</w:t>
      </w:r>
      <w:r>
        <w:rPr>
          <w:rFonts w:hint="eastAsia" w:ascii="宋体" w:hAnsi="宋体"/>
          <w:szCs w:val="21"/>
        </w:rPr>
        <w:t>农业农村部门要发挥好牵头部门作用，财政、林业、市场监督、公安、交通旅游等相关职能部门要按照各自职责，各司其责，加强联动，形成合力；柑橘黄龙病发生乡镇（街道）要高度重视，村组、柑橘生产合作社、橘农要积极配合，强化橘农防控义务，建立群防群治机制，加强疫情防控阻截；县委办、政府办要建立完善工作责任督查制度、疫情信息通报制度，依法依规严肃问责追责。</w:t>
      </w:r>
    </w:p>
    <w:p>
      <w:pPr>
        <w:spacing w:line="380" w:lineRule="exact"/>
        <w:ind w:firstLine="422" w:firstLineChars="200"/>
        <w:rPr>
          <w:rFonts w:hint="eastAsia" w:ascii="宋体" w:hAnsi="宋体"/>
          <w:szCs w:val="21"/>
        </w:rPr>
      </w:pPr>
      <w:r>
        <w:rPr>
          <w:rFonts w:hint="eastAsia" w:ascii="宋体" w:hAnsi="宋体"/>
          <w:b/>
          <w:szCs w:val="21"/>
        </w:rPr>
        <w:t>3、强化督查指导。</w:t>
      </w:r>
      <w:r>
        <w:rPr>
          <w:rFonts w:hint="eastAsia" w:ascii="宋体" w:hAnsi="宋体"/>
          <w:szCs w:val="21"/>
        </w:rPr>
        <w:t>县柑橘黄龙病疫情疫情防控工作领导小组将定期或不定期地对开展柑橘黄龙病树普查清除、木虱防控情况进行督查，同时，针对疫情防控效果进行分类指导，并将督查结果作为全县农业农村工作年度考核的重要依据。</w:t>
      </w:r>
    </w:p>
    <w:p>
      <w:pPr>
        <w:pStyle w:val="3"/>
        <w:sectPr>
          <w:type w:val="continuous"/>
          <w:pgSz w:w="11906" w:h="16838"/>
          <w:pgMar w:top="1021" w:right="1418" w:bottom="1418" w:left="1418" w:header="851" w:footer="992" w:gutter="0"/>
          <w:cols w:space="425" w:num="2"/>
          <w:docGrid w:type="lines" w:linePitch="312" w:charSpace="0"/>
        </w:sectPr>
      </w:pPr>
    </w:p>
    <w:p>
      <w:pPr>
        <w:pStyle w:val="3"/>
        <w:rPr>
          <w:rFonts w:hint="eastAsia"/>
        </w:rPr>
      </w:pPr>
    </w:p>
    <w:p/>
    <w:sectPr>
      <w:type w:val="continuous"/>
      <w:pgSz w:w="11906" w:h="16838"/>
      <w:pgMar w:top="102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16</w:t>
    </w:r>
    <w:r>
      <w:rPr>
        <w:rStyle w:val="9"/>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28</w:t>
    </w:r>
    <w:r>
      <w:rPr>
        <w:rStyle w:val="9"/>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216037DB"/>
    <w:rsid w:val="166A5DBD"/>
    <w:rsid w:val="17F3786B"/>
    <w:rsid w:val="216037DB"/>
    <w:rsid w:val="34207EF7"/>
    <w:rsid w:val="72956BFB"/>
    <w:rsid w:val="7D31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hAnsi="仿宋_GB2312" w:eastAsia="仿宋_GB2312" w:cs="仿宋_GB2312"/>
      <w:kern w:val="0"/>
      <w:sz w:val="32"/>
      <w:szCs w:val="32"/>
      <w:lang w:val="zh-CN" w:bidi="zh-CN"/>
    </w:rPr>
  </w:style>
  <w:style w:type="paragraph" w:styleId="3">
    <w:name w:val="toc 5"/>
    <w:basedOn w:val="1"/>
    <w:next w:val="1"/>
    <w:autoRedefine/>
    <w:semiHidden/>
    <w:qFormat/>
    <w:uiPriority w:val="0"/>
    <w:pPr>
      <w:ind w:left="1680" w:leftChars="8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autoRedefine/>
    <w:unhideWhenUsed/>
    <w:qFormat/>
    <w:uiPriority w:val="0"/>
    <w:pPr>
      <w:spacing w:before="100" w:beforeAutospacing="1" w:after="100" w:afterAutospacing="1"/>
      <w:jc w:val="left"/>
    </w:pPr>
    <w:rPr>
      <w:kern w:val="0"/>
      <w:sz w:val="24"/>
    </w:rPr>
  </w:style>
  <w:style w:type="character" w:styleId="9">
    <w:name w:val="page number"/>
    <w:basedOn w:val="8"/>
    <w:qFormat/>
    <w:uiPriority w:val="0"/>
  </w:style>
  <w:style w:type="paragraph" w:customStyle="1" w:styleId="10">
    <w:name w:val="No Spacing"/>
    <w:next w:val="1"/>
    <w:autoRedefine/>
    <w:qFormat/>
    <w:uiPriority w:val="0"/>
    <w:pPr>
      <w:widowControl w:val="0"/>
      <w:spacing w:line="600" w:lineRule="exact"/>
      <w:jc w:val="both"/>
    </w:pPr>
    <w:rPr>
      <w:rFonts w:ascii="Times New Roman" w:hAnsi="Times New Roman" w:eastAsia="仿宋" w:cs="仿宋"/>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2021-03-23T03:03:00Z</dcterms:created>
  <dc:creator>茜茜</dc:creator>
  <cp:lastModifiedBy>茜茜</cp:lastModifiedBy>
  <dcterms:modified xsi:type="dcterms:W3CDTF">2024-06-28T01:20:44Z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FCB90F3BC0FE437A85206BA5CFCDFF6D_12</vt:lpwstr>
  </property>
</Properties>
</file>