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衡南县部门整体支出绩效自评报告</w:t>
      </w:r>
    </w:p>
    <w:p/>
    <w:p>
      <w:pPr>
        <w:jc w:val="center"/>
        <w:rPr>
          <w:rFonts w:ascii="仿宋_GB2312" w:eastAsia="仿宋_GB2312"/>
          <w:sz w:val="32"/>
          <w:szCs w:val="32"/>
        </w:rPr>
      </w:pPr>
      <w:r>
        <w:rPr>
          <w:rFonts w:hint="eastAsia" w:ascii="仿宋_GB2312" w:eastAsia="仿宋_GB2312"/>
          <w:sz w:val="32"/>
          <w:szCs w:val="32"/>
        </w:rPr>
        <w:t>（ 20</w:t>
      </w:r>
      <w:r>
        <w:rPr>
          <w:rFonts w:hint="eastAsia" w:ascii="仿宋_GB2312" w:eastAsia="仿宋_GB2312"/>
          <w:sz w:val="32"/>
          <w:szCs w:val="32"/>
          <w:u w:val="single"/>
        </w:rPr>
        <w:t>2</w:t>
      </w:r>
      <w:r>
        <w:rPr>
          <w:rFonts w:hint="eastAsia" w:ascii="仿宋_GB2312" w:eastAsia="仿宋_GB2312"/>
          <w:sz w:val="32"/>
          <w:szCs w:val="32"/>
          <w:u w:val="single"/>
          <w:lang w:val="en-US" w:eastAsia="zh-CN"/>
        </w:rPr>
        <w:t>3</w:t>
      </w:r>
      <w:r>
        <w:rPr>
          <w:rFonts w:hint="eastAsia" w:ascii="仿宋_GB2312" w:eastAsia="仿宋_GB2312"/>
          <w:sz w:val="32"/>
          <w:szCs w:val="32"/>
        </w:rPr>
        <w:t>年度 ）</w:t>
      </w:r>
    </w:p>
    <w:p/>
    <w:p/>
    <w:p/>
    <w:p>
      <w:pPr>
        <w:ind w:firstLine="640" w:firstLineChars="200"/>
        <w:rPr>
          <w:rFonts w:ascii="仿宋_GB2312" w:eastAsia="仿宋_GB2312"/>
          <w:sz w:val="32"/>
          <w:szCs w:val="32"/>
        </w:rPr>
      </w:pPr>
      <w:r>
        <w:rPr>
          <w:rFonts w:hint="eastAsia" w:ascii="仿宋_GB2312" w:eastAsia="仿宋_GB2312"/>
          <w:sz w:val="32"/>
          <w:szCs w:val="32"/>
        </w:rPr>
        <w:t xml:space="preserve">部门(单位)名称：衡南县洪山镇人民政府             </w:t>
      </w:r>
    </w:p>
    <w:p>
      <w:pPr>
        <w:ind w:firstLine="640" w:firstLineChars="200"/>
        <w:rPr>
          <w:rFonts w:ascii="仿宋_GB2312" w:eastAsia="仿宋_GB2312"/>
          <w:sz w:val="32"/>
          <w:szCs w:val="32"/>
        </w:rPr>
      </w:pPr>
      <w:r>
        <w:rPr>
          <w:rFonts w:hint="eastAsia" w:ascii="仿宋_GB2312" w:eastAsia="仿宋_GB2312"/>
          <w:sz w:val="32"/>
          <w:szCs w:val="32"/>
        </w:rPr>
        <w:t>预算编码：</w:t>
      </w:r>
      <w:r>
        <w:rPr>
          <w:rFonts w:hint="eastAsia" w:ascii="仿宋_GB2312" w:eastAsia="仿宋_GB2312"/>
          <w:sz w:val="32"/>
          <w:szCs w:val="32"/>
          <w:lang w:val="en-US" w:eastAsia="zh-CN"/>
        </w:rPr>
        <w:t>900088</w:t>
      </w: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评价方式：部门（单位）自评☑  </w:t>
      </w:r>
    </w:p>
    <w:p>
      <w:pPr>
        <w:ind w:firstLine="2240" w:firstLineChars="700"/>
        <w:rPr>
          <w:rFonts w:ascii="仿宋_GB2312" w:eastAsia="仿宋_GB2312"/>
          <w:sz w:val="32"/>
          <w:szCs w:val="32"/>
        </w:rPr>
      </w:pPr>
      <w:r>
        <w:rPr>
          <w:rFonts w:hint="eastAsia" w:ascii="仿宋_GB2312" w:eastAsia="仿宋_GB2312"/>
          <w:sz w:val="32"/>
          <w:szCs w:val="32"/>
        </w:rPr>
        <w:t>中介机构评价□</w:t>
      </w:r>
    </w:p>
    <w:p>
      <w:pPr>
        <w:ind w:firstLine="640" w:firstLineChars="200"/>
        <w:rPr>
          <w:rFonts w:ascii="仿宋_GB2312" w:eastAsia="仿宋_GB2312"/>
          <w:sz w:val="32"/>
          <w:szCs w:val="32"/>
        </w:rPr>
      </w:pPr>
      <w:r>
        <w:rPr>
          <w:rFonts w:hint="eastAsia" w:ascii="仿宋_GB2312" w:eastAsia="仿宋_GB2312"/>
          <w:sz w:val="32"/>
          <w:szCs w:val="32"/>
        </w:rPr>
        <w:t>评价机构：部门（单位）评价组☑</w:t>
      </w:r>
    </w:p>
    <w:p>
      <w:pPr>
        <w:ind w:firstLine="2240" w:firstLineChars="700"/>
        <w:rPr>
          <w:rFonts w:ascii="仿宋_GB2312" w:eastAsia="仿宋_GB2312"/>
          <w:sz w:val="32"/>
          <w:szCs w:val="32"/>
        </w:rPr>
      </w:pPr>
      <w:r>
        <w:rPr>
          <w:rFonts w:hint="eastAsia" w:ascii="仿宋_GB2312" w:eastAsia="仿宋_GB2312"/>
          <w:sz w:val="32"/>
          <w:szCs w:val="32"/>
        </w:rPr>
        <w:t>中介机构□</w:t>
      </w:r>
    </w:p>
    <w:p/>
    <w:p/>
    <w:p/>
    <w:p/>
    <w:p/>
    <w:p/>
    <w:p/>
    <w:p/>
    <w:p/>
    <w:p/>
    <w:p/>
    <w:p>
      <w:pPr>
        <w:jc w:val="center"/>
        <w:rPr>
          <w:rFonts w:ascii="仿宋_GB2312" w:eastAsia="仿宋_GB2312"/>
          <w:sz w:val="32"/>
          <w:szCs w:val="32"/>
        </w:rPr>
      </w:pPr>
      <w:r>
        <w:rPr>
          <w:rFonts w:hint="eastAsia" w:ascii="仿宋_GB2312" w:eastAsia="仿宋_GB2312"/>
          <w:sz w:val="32"/>
          <w:szCs w:val="32"/>
        </w:rPr>
        <w:t>报告日期：   202</w:t>
      </w:r>
      <w:r>
        <w:rPr>
          <w:rFonts w:hint="eastAsia" w:ascii="仿宋_GB2312" w:eastAsia="仿宋_GB2312"/>
          <w:sz w:val="32"/>
          <w:szCs w:val="32"/>
          <w:lang w:val="en-US" w:eastAsia="zh-CN"/>
        </w:rPr>
        <w:t>4</w:t>
      </w:r>
      <w:r>
        <w:rPr>
          <w:rFonts w:hint="eastAsia" w:ascii="仿宋_GB2312" w:eastAsia="仿宋_GB2312"/>
          <w:sz w:val="32"/>
          <w:szCs w:val="32"/>
        </w:rPr>
        <w:t>年 0</w:t>
      </w:r>
      <w:r>
        <w:rPr>
          <w:rFonts w:hint="eastAsia" w:ascii="仿宋_GB2312" w:eastAsia="仿宋_GB2312"/>
          <w:sz w:val="32"/>
          <w:szCs w:val="32"/>
          <w:lang w:val="en-US" w:eastAsia="zh-CN"/>
        </w:rPr>
        <w:t>5</w:t>
      </w:r>
      <w:r>
        <w:rPr>
          <w:rFonts w:hint="eastAsia" w:ascii="仿宋_GB2312" w:eastAsia="仿宋_GB2312"/>
          <w:sz w:val="32"/>
          <w:szCs w:val="32"/>
        </w:rPr>
        <w:t xml:space="preserve"> 月 </w:t>
      </w:r>
      <w:r>
        <w:rPr>
          <w:rFonts w:hint="eastAsia" w:ascii="仿宋_GB2312" w:eastAsia="仿宋_GB2312"/>
          <w:sz w:val="32"/>
          <w:szCs w:val="32"/>
          <w:lang w:val="en-US" w:eastAsia="zh-CN"/>
        </w:rPr>
        <w:t>8</w:t>
      </w:r>
      <w:r>
        <w:rPr>
          <w:rFonts w:hint="eastAsia" w:ascii="仿宋_GB2312" w:eastAsia="仿宋_GB2312"/>
          <w:sz w:val="32"/>
          <w:szCs w:val="32"/>
        </w:rPr>
        <w:t xml:space="preserve"> 日</w:t>
      </w:r>
    </w:p>
    <w:p/>
    <w:p/>
    <w:p/>
    <w:p/>
    <w:p/>
    <w:p/>
    <w:p/>
    <w:p/>
    <w:p/>
    <w:p>
      <w:pPr>
        <w:widowControl/>
        <w:spacing w:line="315" w:lineRule="atLeast"/>
        <w:rPr>
          <w:rFonts w:ascii="宋体" w:hAnsi="宋体"/>
        </w:rPr>
      </w:pPr>
    </w:p>
    <w:p>
      <w:pPr>
        <w:widowControl/>
        <w:spacing w:line="540" w:lineRule="atLeast"/>
        <w:jc w:val="center"/>
        <w:rPr>
          <w:rFonts w:ascii="仿宋" w:hAnsi="仿宋" w:eastAsia="仿宋" w:cs="仿宋"/>
          <w:b/>
          <w:bCs/>
          <w:sz w:val="36"/>
          <w:szCs w:val="36"/>
        </w:rPr>
      </w:pPr>
      <w:r>
        <w:rPr>
          <w:rFonts w:hint="eastAsia" w:ascii="仿宋" w:hAnsi="仿宋" w:eastAsia="仿宋" w:cs="仿宋"/>
          <w:b/>
          <w:bCs/>
          <w:color w:val="000000"/>
          <w:kern w:val="0"/>
          <w:sz w:val="36"/>
          <w:szCs w:val="36"/>
        </w:rPr>
        <w:t>洪山镇202</w:t>
      </w:r>
      <w:r>
        <w:rPr>
          <w:rFonts w:hint="eastAsia" w:ascii="仿宋" w:hAnsi="仿宋" w:eastAsia="仿宋" w:cs="仿宋"/>
          <w:b/>
          <w:bCs/>
          <w:color w:val="000000"/>
          <w:kern w:val="0"/>
          <w:sz w:val="36"/>
          <w:szCs w:val="36"/>
          <w:lang w:val="en-US" w:eastAsia="zh-CN"/>
        </w:rPr>
        <w:t>3</w:t>
      </w:r>
      <w:r>
        <w:rPr>
          <w:rFonts w:hint="eastAsia" w:ascii="仿宋" w:hAnsi="仿宋" w:eastAsia="仿宋" w:cs="仿宋"/>
          <w:b/>
          <w:bCs/>
          <w:color w:val="000000"/>
          <w:kern w:val="0"/>
          <w:sz w:val="36"/>
          <w:szCs w:val="36"/>
        </w:rPr>
        <w:t>年部门整体支出绩效自评报告</w:t>
      </w:r>
    </w:p>
    <w:p>
      <w:pPr>
        <w:ind w:firstLine="640" w:firstLineChars="200"/>
        <w:jc w:val="left"/>
        <w:rPr>
          <w:rFonts w:ascii="仿宋" w:hAnsi="仿宋" w:eastAsia="仿宋" w:cs="仿宋"/>
          <w:color w:val="333333"/>
          <w:spacing w:val="-2"/>
          <w:sz w:val="32"/>
          <w:szCs w:val="32"/>
        </w:rPr>
      </w:pPr>
      <w:r>
        <w:rPr>
          <w:rFonts w:hint="eastAsia" w:ascii="仿宋" w:hAnsi="仿宋" w:eastAsia="仿宋" w:cs="仿宋"/>
          <w:b w:val="0"/>
          <w:i w:val="0"/>
          <w:caps w:val="0"/>
          <w:color w:val="000000"/>
          <w:spacing w:val="0"/>
          <w:kern w:val="0"/>
          <w:sz w:val="32"/>
          <w:szCs w:val="32"/>
          <w:lang w:val="en-US" w:eastAsia="zh-CN"/>
        </w:rPr>
        <w:t> </w:t>
      </w:r>
      <w:r>
        <w:rPr>
          <w:rFonts w:hint="eastAsia" w:ascii="仿宋" w:hAnsi="仿宋" w:eastAsia="仿宋" w:cs="仿宋"/>
          <w:b w:val="0"/>
          <w:i w:val="0"/>
          <w:caps w:val="0"/>
          <w:color w:val="333333"/>
          <w:spacing w:val="-2"/>
          <w:sz w:val="32"/>
          <w:szCs w:val="32"/>
        </w:rPr>
        <w:t>为加强财政预算资金管理，进一步规范预算资金使用，提高财政资金使用效益，根据《衡南县财政局关于开展202</w:t>
      </w:r>
      <w:r>
        <w:rPr>
          <w:rFonts w:hint="eastAsia" w:ascii="仿宋" w:hAnsi="仿宋" w:eastAsia="仿宋" w:cs="仿宋"/>
          <w:b w:val="0"/>
          <w:i w:val="0"/>
          <w:caps w:val="0"/>
          <w:color w:val="333333"/>
          <w:spacing w:val="-2"/>
          <w:sz w:val="32"/>
          <w:szCs w:val="32"/>
          <w:lang w:val="en-US" w:eastAsia="zh-CN"/>
        </w:rPr>
        <w:t>3</w:t>
      </w:r>
      <w:r>
        <w:rPr>
          <w:rFonts w:hint="eastAsia" w:ascii="仿宋" w:hAnsi="仿宋" w:eastAsia="仿宋" w:cs="仿宋"/>
          <w:b w:val="0"/>
          <w:i w:val="0"/>
          <w:caps w:val="0"/>
          <w:color w:val="333333"/>
          <w:spacing w:val="-2"/>
          <w:sz w:val="32"/>
          <w:szCs w:val="32"/>
        </w:rPr>
        <w:t>年度财政资金绩效自评工作的通知》</w:t>
      </w:r>
      <w:r>
        <w:rPr>
          <w:rFonts w:hint="eastAsia" w:ascii="仿宋" w:hAnsi="仿宋" w:eastAsia="仿宋" w:cs="仿宋"/>
          <w:b w:val="0"/>
          <w:i w:val="0"/>
          <w:caps w:val="0"/>
          <w:color w:val="333333"/>
          <w:spacing w:val="-2"/>
          <w:sz w:val="32"/>
          <w:szCs w:val="32"/>
          <w:lang w:eastAsia="zh-CN"/>
        </w:rPr>
        <w:t>（</w:t>
      </w:r>
      <w:r>
        <w:rPr>
          <w:rFonts w:hint="eastAsia" w:ascii="仿宋" w:hAnsi="仿宋" w:eastAsia="仿宋" w:cs="仿宋"/>
          <w:bCs/>
          <w:sz w:val="32"/>
          <w:szCs w:val="32"/>
        </w:rPr>
        <w:t>清财绩[202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118</w:t>
      </w:r>
      <w:r>
        <w:rPr>
          <w:rFonts w:hint="eastAsia" w:ascii="仿宋" w:hAnsi="仿宋" w:eastAsia="仿宋" w:cs="仿宋"/>
          <w:bCs/>
          <w:sz w:val="32"/>
          <w:szCs w:val="32"/>
        </w:rPr>
        <w:t>号</w:t>
      </w:r>
      <w:r>
        <w:rPr>
          <w:rFonts w:hint="eastAsia" w:ascii="仿宋" w:hAnsi="仿宋" w:eastAsia="仿宋" w:cs="仿宋"/>
          <w:bCs/>
          <w:sz w:val="32"/>
          <w:szCs w:val="32"/>
          <w:lang w:eastAsia="zh-CN"/>
        </w:rPr>
        <w:t>）</w:t>
      </w:r>
      <w:r>
        <w:rPr>
          <w:rFonts w:hint="eastAsia" w:ascii="仿宋" w:hAnsi="仿宋" w:eastAsia="仿宋" w:cs="仿宋"/>
          <w:b w:val="0"/>
          <w:i w:val="0"/>
          <w:caps w:val="0"/>
          <w:color w:val="333333"/>
          <w:spacing w:val="-2"/>
          <w:sz w:val="32"/>
          <w:szCs w:val="32"/>
        </w:rPr>
        <w:t>要求</w:t>
      </w:r>
      <w:r>
        <w:rPr>
          <w:rFonts w:hint="eastAsia" w:ascii="仿宋" w:hAnsi="仿宋" w:eastAsia="仿宋" w:cs="仿宋"/>
          <w:b w:val="0"/>
          <w:i w:val="0"/>
          <w:caps w:val="0"/>
          <w:color w:val="333333"/>
          <w:spacing w:val="-2"/>
          <w:sz w:val="28"/>
          <w:szCs w:val="28"/>
        </w:rPr>
        <w:t>，</w:t>
      </w:r>
      <w:r>
        <w:rPr>
          <w:rFonts w:hint="eastAsia" w:ascii="仿宋" w:hAnsi="仿宋" w:eastAsia="仿宋" w:cs="仿宋"/>
          <w:color w:val="333333"/>
          <w:spacing w:val="-2"/>
          <w:sz w:val="32"/>
          <w:szCs w:val="32"/>
        </w:rPr>
        <w:t>我镇对202</w:t>
      </w:r>
      <w:r>
        <w:rPr>
          <w:rFonts w:hint="eastAsia" w:ascii="仿宋" w:hAnsi="仿宋" w:eastAsia="仿宋" w:cs="仿宋"/>
          <w:color w:val="333333"/>
          <w:spacing w:val="-2"/>
          <w:sz w:val="32"/>
          <w:szCs w:val="32"/>
          <w:lang w:val="en-US" w:eastAsia="zh-CN"/>
        </w:rPr>
        <w:t>3</w:t>
      </w:r>
      <w:r>
        <w:rPr>
          <w:rFonts w:hint="eastAsia" w:ascii="仿宋" w:hAnsi="仿宋" w:eastAsia="仿宋" w:cs="仿宋"/>
          <w:color w:val="333333"/>
          <w:spacing w:val="-2"/>
          <w:sz w:val="32"/>
          <w:szCs w:val="32"/>
        </w:rPr>
        <w:t>年度本单位财政性资金整体使用情况进行了绩效自评，现将具体绩效评价情况报告如下：</w:t>
      </w:r>
    </w:p>
    <w:p>
      <w:pPr>
        <w:numPr>
          <w:ilvl w:val="0"/>
          <w:numId w:val="1"/>
        </w:numPr>
        <w:spacing w:line="600" w:lineRule="exact"/>
        <w:rPr>
          <w:rFonts w:ascii="黑体" w:eastAsia="黑体"/>
          <w:sz w:val="32"/>
          <w:szCs w:val="32"/>
        </w:rPr>
      </w:pPr>
      <w:r>
        <w:rPr>
          <w:rFonts w:hint="eastAsia" w:ascii="黑体" w:eastAsia="黑体"/>
          <w:sz w:val="32"/>
          <w:szCs w:val="32"/>
        </w:rPr>
        <w:t>单位基本情况</w:t>
      </w:r>
    </w:p>
    <w:p>
      <w:pPr>
        <w:shd w:val="solid" w:color="FFFFFF" w:fill="auto"/>
        <w:autoSpaceDN w:val="0"/>
        <w:ind w:firstLine="640" w:firstLineChars="200"/>
        <w:rPr>
          <w:rFonts w:ascii="仿宋" w:hAnsi="仿宋" w:eastAsia="仿宋"/>
          <w:bCs/>
          <w:color w:val="383838"/>
          <w:sz w:val="32"/>
          <w:shd w:val="clear" w:color="auto" w:fill="FFFFFF"/>
        </w:rPr>
      </w:pPr>
      <w:r>
        <w:rPr>
          <w:rFonts w:hint="eastAsia" w:ascii="仿宋" w:hAnsi="仿宋" w:eastAsia="仿宋"/>
          <w:bCs/>
          <w:color w:val="383838"/>
          <w:sz w:val="32"/>
          <w:shd w:val="clear" w:color="auto" w:fill="FFFFFF"/>
        </w:rPr>
        <w:t>洪山镇人民政府为全额财政拨款单位，纳入财政会计集中核算和国库集中支付体系，财务制度执行《预算法》、《行政单位会计制度》。</w:t>
      </w:r>
    </w:p>
    <w:p>
      <w:pPr>
        <w:numPr>
          <w:ilvl w:val="0"/>
          <w:numId w:val="2"/>
        </w:numPr>
        <w:spacing w:line="600" w:lineRule="exact"/>
        <w:ind w:left="638" w:leftChars="304"/>
        <w:rPr>
          <w:rFonts w:ascii="仿宋" w:hAnsi="仿宋" w:eastAsia="仿宋"/>
          <w:b/>
          <w:color w:val="383838"/>
          <w:sz w:val="32"/>
          <w:shd w:val="clear" w:color="auto" w:fill="FFFFFF"/>
        </w:rPr>
      </w:pPr>
      <w:r>
        <w:rPr>
          <w:rFonts w:hint="eastAsia" w:ascii="仿宋" w:hAnsi="仿宋" w:eastAsia="仿宋"/>
          <w:b/>
          <w:color w:val="383838"/>
          <w:sz w:val="32"/>
          <w:shd w:val="clear" w:color="auto" w:fill="FFFFFF"/>
        </w:rPr>
        <w:t>、机构设置情况</w:t>
      </w:r>
    </w:p>
    <w:p>
      <w:pPr>
        <w:spacing w:line="600" w:lineRule="exact"/>
        <w:rPr>
          <w:rFonts w:hint="eastAsia" w:ascii="仿宋" w:hAnsi="仿宋" w:eastAsia="仿宋"/>
          <w:bCs/>
          <w:sz w:val="32"/>
          <w:shd w:val="clear" w:color="auto" w:fill="FFFFFF"/>
        </w:rPr>
      </w:pPr>
      <w:r>
        <w:rPr>
          <w:rFonts w:hint="eastAsia" w:ascii="仿宋" w:hAnsi="仿宋" w:eastAsia="仿宋"/>
          <w:b/>
          <w:color w:val="383838"/>
          <w:sz w:val="32"/>
          <w:shd w:val="clear" w:color="auto" w:fill="FFFFFF"/>
        </w:rPr>
        <w:t xml:space="preserve">  </w:t>
      </w:r>
      <w:r>
        <w:rPr>
          <w:rFonts w:hint="eastAsia" w:ascii="仿宋" w:hAnsi="仿宋" w:eastAsia="仿宋"/>
          <w:b/>
          <w:color w:val="383838"/>
          <w:sz w:val="32"/>
          <w:shd w:val="clear" w:color="auto" w:fill="FFFFFF"/>
          <w:lang w:val="en-US" w:eastAsia="zh-CN"/>
        </w:rPr>
        <w:t xml:space="preserve"> </w:t>
      </w:r>
      <w:r>
        <w:rPr>
          <w:rFonts w:hint="eastAsia" w:ascii="仿宋" w:hAnsi="仿宋" w:eastAsia="仿宋"/>
          <w:bCs/>
          <w:sz w:val="32"/>
          <w:shd w:val="clear" w:color="auto" w:fill="FFFFFF"/>
        </w:rPr>
        <w:t>截止202</w:t>
      </w:r>
      <w:r>
        <w:rPr>
          <w:rFonts w:hint="eastAsia" w:ascii="仿宋" w:hAnsi="仿宋" w:eastAsia="仿宋"/>
          <w:bCs/>
          <w:sz w:val="32"/>
          <w:shd w:val="clear" w:color="auto" w:fill="FFFFFF"/>
          <w:lang w:val="en-US" w:eastAsia="zh-CN"/>
        </w:rPr>
        <w:t>3</w:t>
      </w:r>
      <w:r>
        <w:rPr>
          <w:rFonts w:hint="eastAsia" w:ascii="仿宋" w:hAnsi="仿宋" w:eastAsia="仿宋"/>
          <w:bCs/>
          <w:sz w:val="32"/>
          <w:shd w:val="clear" w:color="auto" w:fill="FFFFFF"/>
        </w:rPr>
        <w:t>年底全部实有人员共计</w:t>
      </w:r>
      <w:r>
        <w:rPr>
          <w:rFonts w:hint="eastAsia" w:ascii="仿宋" w:hAnsi="仿宋" w:eastAsia="仿宋"/>
          <w:bCs/>
          <w:sz w:val="32"/>
          <w:shd w:val="clear" w:color="auto" w:fill="FFFFFF"/>
          <w:lang w:val="en-US" w:eastAsia="zh-CN"/>
        </w:rPr>
        <w:t>100</w:t>
      </w:r>
      <w:r>
        <w:rPr>
          <w:rFonts w:hint="eastAsia" w:ascii="仿宋" w:hAnsi="仿宋" w:eastAsia="仿宋"/>
          <w:bCs/>
          <w:sz w:val="32"/>
          <w:shd w:val="clear" w:color="auto" w:fill="FFFFFF"/>
        </w:rPr>
        <w:t>人，其中政府在职</w:t>
      </w:r>
      <w:r>
        <w:rPr>
          <w:rFonts w:hint="eastAsia" w:ascii="仿宋" w:hAnsi="仿宋" w:eastAsia="仿宋"/>
          <w:bCs/>
          <w:sz w:val="32"/>
          <w:shd w:val="clear" w:color="auto" w:fill="FFFFFF"/>
          <w:lang w:eastAsia="zh-CN"/>
        </w:rPr>
        <w:t>编财政供养人员</w:t>
      </w:r>
      <w:r>
        <w:rPr>
          <w:rFonts w:hint="eastAsia" w:ascii="仿宋" w:hAnsi="仿宋" w:eastAsia="仿宋"/>
          <w:bCs/>
          <w:sz w:val="32"/>
          <w:shd w:val="clear" w:color="auto" w:fill="FFFFFF"/>
          <w:lang w:val="en-US" w:eastAsia="zh-CN"/>
        </w:rPr>
        <w:t>33</w:t>
      </w:r>
      <w:r>
        <w:rPr>
          <w:rFonts w:hint="eastAsia" w:ascii="仿宋" w:hAnsi="仿宋" w:eastAsia="仿宋"/>
          <w:bCs/>
          <w:sz w:val="32"/>
          <w:shd w:val="clear" w:color="auto" w:fill="FFFFFF"/>
          <w:lang w:eastAsia="zh-CN"/>
        </w:rPr>
        <w:t>人（</w:t>
      </w:r>
      <w:r>
        <w:rPr>
          <w:rFonts w:hint="eastAsia" w:ascii="仿宋" w:hAnsi="仿宋" w:eastAsia="仿宋"/>
          <w:bCs/>
          <w:sz w:val="32"/>
          <w:shd w:val="clear" w:color="auto" w:fill="FFFFFF"/>
          <w:lang w:val="en-US" w:eastAsia="zh-CN"/>
        </w:rPr>
        <w:t>含工勤人员5人）</w:t>
      </w:r>
      <w:r>
        <w:rPr>
          <w:rFonts w:hint="eastAsia" w:ascii="仿宋" w:hAnsi="仿宋" w:eastAsia="仿宋"/>
          <w:bCs/>
          <w:sz w:val="32"/>
          <w:shd w:val="clear" w:color="auto" w:fill="FFFFFF"/>
        </w:rPr>
        <w:t xml:space="preserve">。 </w:t>
      </w:r>
      <w:r>
        <w:rPr>
          <w:rFonts w:hint="eastAsia" w:ascii="仿宋" w:hAnsi="仿宋" w:eastAsia="仿宋"/>
          <w:bCs/>
          <w:sz w:val="32"/>
          <w:shd w:val="clear" w:color="auto" w:fill="FFFFFF"/>
          <w:lang w:val="en-US" w:eastAsia="zh-CN"/>
        </w:rPr>
        <w:t>三中心一站一队在编人数67人</w:t>
      </w:r>
      <w:r>
        <w:rPr>
          <w:rFonts w:hint="eastAsia" w:ascii="仿宋" w:hAnsi="仿宋" w:eastAsia="仿宋"/>
          <w:bCs/>
          <w:sz w:val="32"/>
          <w:shd w:val="clear" w:color="auto" w:fill="FFFFFF"/>
          <w:lang w:eastAsia="zh-CN"/>
        </w:rPr>
        <w:t>；享受遗嘱补助人员</w:t>
      </w:r>
      <w:r>
        <w:rPr>
          <w:rFonts w:hint="eastAsia" w:ascii="仿宋" w:hAnsi="仿宋" w:eastAsia="仿宋"/>
          <w:bCs/>
          <w:sz w:val="32"/>
          <w:shd w:val="clear" w:color="auto" w:fill="FFFFFF"/>
          <w:lang w:val="en-US" w:eastAsia="zh-CN"/>
        </w:rPr>
        <w:t>20</w:t>
      </w:r>
      <w:r>
        <w:rPr>
          <w:rFonts w:hint="eastAsia" w:ascii="仿宋" w:hAnsi="仿宋" w:eastAsia="仿宋"/>
          <w:bCs/>
          <w:sz w:val="32"/>
          <w:shd w:val="clear" w:color="auto" w:fill="FFFFFF"/>
          <w:lang w:eastAsia="zh-CN"/>
        </w:rPr>
        <w:t>人（</w:t>
      </w:r>
      <w:r>
        <w:rPr>
          <w:rFonts w:hint="eastAsia" w:ascii="仿宋" w:hAnsi="仿宋" w:eastAsia="仿宋"/>
          <w:bCs/>
          <w:sz w:val="32"/>
          <w:shd w:val="clear" w:color="auto" w:fill="FFFFFF"/>
          <w:lang w:val="en-US" w:eastAsia="zh-CN"/>
        </w:rPr>
        <w:t>镇本级6人，三中心一站一队14人）</w:t>
      </w:r>
      <w:r>
        <w:rPr>
          <w:rFonts w:hint="eastAsia" w:ascii="仿宋" w:hAnsi="仿宋" w:eastAsia="仿宋"/>
          <w:bCs/>
          <w:sz w:val="32"/>
          <w:shd w:val="clear" w:color="auto" w:fill="FFFFFF"/>
          <w:lang w:eastAsia="zh-CN"/>
        </w:rPr>
        <w:t>；</w:t>
      </w:r>
      <w:r>
        <w:rPr>
          <w:rFonts w:hint="eastAsia" w:ascii="仿宋" w:hAnsi="仿宋" w:eastAsia="仿宋"/>
          <w:bCs/>
          <w:sz w:val="32"/>
          <w:shd w:val="clear" w:color="auto" w:fill="FFFFFF"/>
          <w:lang w:val="en-US" w:eastAsia="zh-CN"/>
        </w:rPr>
        <w:t>退休人员57人（镇本级20人，三中心一站一队37人）</w:t>
      </w:r>
      <w:r>
        <w:rPr>
          <w:rFonts w:hint="eastAsia" w:ascii="仿宋" w:hAnsi="仿宋" w:eastAsia="仿宋"/>
          <w:bCs/>
          <w:sz w:val="32"/>
          <w:shd w:val="clear" w:color="auto" w:fill="FFFFFF"/>
          <w:lang w:eastAsia="zh-CN"/>
        </w:rPr>
        <w:t>。</w:t>
      </w:r>
    </w:p>
    <w:p>
      <w:pPr>
        <w:spacing w:line="600" w:lineRule="exact"/>
        <w:ind w:left="638" w:leftChars="304"/>
        <w:rPr>
          <w:rFonts w:ascii="仿宋" w:hAnsi="仿宋" w:eastAsia="仿宋"/>
          <w:b/>
          <w:color w:val="383838"/>
          <w:sz w:val="32"/>
          <w:shd w:val="clear" w:color="auto" w:fill="FFFFFF"/>
        </w:rPr>
      </w:pPr>
      <w:r>
        <w:rPr>
          <w:rFonts w:hint="eastAsia" w:ascii="仿宋" w:hAnsi="仿宋" w:eastAsia="仿宋"/>
          <w:b/>
          <w:color w:val="383838"/>
          <w:sz w:val="32"/>
          <w:shd w:val="clear" w:color="auto" w:fill="FFFFFF"/>
        </w:rPr>
        <w:t>（二）主要工作职责</w:t>
      </w:r>
    </w:p>
    <w:p>
      <w:pPr>
        <w:spacing w:line="600" w:lineRule="exact"/>
        <w:rPr>
          <w:rFonts w:ascii="仿宋" w:hAnsi="仿宋" w:eastAsia="仿宋"/>
          <w:b/>
          <w:color w:val="383838"/>
          <w:sz w:val="32"/>
          <w:shd w:val="clear" w:color="auto" w:fill="FFFFFF"/>
        </w:rPr>
      </w:pPr>
      <w:r>
        <w:rPr>
          <w:rFonts w:hint="eastAsia" w:ascii="仿宋" w:hAnsi="仿宋" w:eastAsia="仿宋"/>
          <w:bCs/>
          <w:color w:val="383838"/>
          <w:sz w:val="32"/>
          <w:shd w:val="clear" w:color="auto" w:fill="FFFFFF"/>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hint="eastAsia" w:ascii="仿宋" w:hAnsi="仿宋" w:eastAsia="仿宋"/>
          <w:bCs/>
          <w:color w:val="383838"/>
          <w:sz w:val="32"/>
          <w:shd w:val="clear" w:color="auto" w:fill="FFFFFF"/>
        </w:rPr>
        <w:br w:type="textWrapping"/>
      </w:r>
      <w:r>
        <w:rPr>
          <w:rFonts w:hint="eastAsia" w:ascii="仿宋" w:hAnsi="仿宋" w:eastAsia="仿宋"/>
          <w:bCs/>
          <w:color w:val="383838"/>
          <w:sz w:val="32"/>
          <w:shd w:val="clear" w:color="auto" w:fill="FFFFFF"/>
        </w:rPr>
        <w:t>（2）制定并组织实施村镇建设规划，部署重点工程建设，地方道路建设及公共设施，水利设施的管理，负责土地、林木、水等自然资源和生态环境的保护，做好护林防火工作。</w:t>
      </w:r>
      <w:r>
        <w:rPr>
          <w:rFonts w:hint="eastAsia" w:ascii="仿宋" w:hAnsi="仿宋" w:eastAsia="仿宋"/>
          <w:bCs/>
          <w:color w:val="383838"/>
          <w:sz w:val="32"/>
          <w:shd w:val="clear" w:color="auto" w:fill="FFFFFF"/>
        </w:rPr>
        <w:br w:type="textWrapping"/>
      </w:r>
      <w:r>
        <w:rPr>
          <w:rFonts w:hint="eastAsia" w:ascii="仿宋" w:hAnsi="仿宋" w:eastAsia="仿宋"/>
          <w:bCs/>
          <w:color w:val="383838"/>
          <w:sz w:val="32"/>
          <w:shd w:val="clear" w:color="auto" w:fill="FFFFFF"/>
        </w:rPr>
        <w:t>（3）负责本行政区域内的党建、扶贫、民政、安全生产、教育、卫生、计划生育、文体等社会公益事业的综合性工作，维护一切经济单位和个人的正当经济权益，取缔非法经济活动，调解和处理民事纠纷，打击刑事犯罪，维护社会稳定。</w:t>
      </w:r>
      <w:r>
        <w:rPr>
          <w:rFonts w:hint="eastAsia" w:ascii="仿宋" w:hAnsi="仿宋" w:eastAsia="仿宋"/>
          <w:bCs/>
          <w:color w:val="383838"/>
          <w:sz w:val="32"/>
          <w:shd w:val="clear" w:color="auto" w:fill="FFFFFF"/>
        </w:rPr>
        <w:br w:type="textWrapping"/>
      </w:r>
      <w:r>
        <w:rPr>
          <w:rFonts w:hint="eastAsia" w:ascii="仿宋" w:hAnsi="仿宋" w:eastAsia="仿宋"/>
          <w:bCs/>
          <w:color w:val="383838"/>
          <w:sz w:val="32"/>
          <w:shd w:val="clear" w:color="auto" w:fill="FFFFFF"/>
        </w:rPr>
        <w:t>（4）按计划组织本级财政收入和地方税的征收，完成国家财政计划，不断培植税源，管好财政资金，增强财政实力。</w:t>
      </w:r>
      <w:r>
        <w:rPr>
          <w:rFonts w:hint="eastAsia" w:ascii="仿宋" w:hAnsi="仿宋" w:eastAsia="仿宋"/>
          <w:bCs/>
          <w:color w:val="383838"/>
          <w:sz w:val="32"/>
          <w:shd w:val="clear" w:color="auto" w:fill="FFFFFF"/>
        </w:rPr>
        <w:br w:type="textWrapping"/>
      </w:r>
      <w:r>
        <w:rPr>
          <w:rFonts w:hint="eastAsia" w:ascii="仿宋" w:hAnsi="仿宋" w:eastAsia="仿宋"/>
          <w:bCs/>
          <w:color w:val="383838"/>
          <w:sz w:val="32"/>
          <w:shd w:val="clear" w:color="auto" w:fill="FFFFFF"/>
        </w:rPr>
        <w:t>（5）抓好精神文明建设，丰富群众文化生活，提倡移风易俗，反对封建迷信，破除陈规陋习，树立社会主义新风尚。</w:t>
      </w:r>
      <w:r>
        <w:rPr>
          <w:rFonts w:hint="eastAsia" w:ascii="仿宋" w:hAnsi="仿宋" w:eastAsia="仿宋"/>
          <w:bCs/>
          <w:color w:val="383838"/>
          <w:sz w:val="32"/>
          <w:shd w:val="clear" w:color="auto" w:fill="FFFFFF"/>
        </w:rPr>
        <w:br w:type="textWrapping"/>
      </w:r>
      <w:r>
        <w:rPr>
          <w:rFonts w:hint="eastAsia" w:ascii="仿宋" w:hAnsi="仿宋" w:eastAsia="仿宋"/>
          <w:bCs/>
          <w:color w:val="383838"/>
          <w:sz w:val="32"/>
          <w:shd w:val="clear" w:color="auto" w:fill="FFFFFF"/>
        </w:rPr>
        <w:t>（6）完成上级政府交办的其它事项。</w:t>
      </w:r>
    </w:p>
    <w:p>
      <w:pPr>
        <w:spacing w:line="600" w:lineRule="exact"/>
        <w:ind w:left="638" w:leftChars="304"/>
        <w:rPr>
          <w:rFonts w:ascii="仿宋" w:hAnsi="仿宋" w:eastAsia="仿宋"/>
          <w:b/>
          <w:color w:val="383838"/>
          <w:sz w:val="32"/>
          <w:shd w:val="clear" w:color="auto" w:fill="FFFFFF"/>
        </w:rPr>
      </w:pPr>
    </w:p>
    <w:p>
      <w:pPr>
        <w:spacing w:line="600" w:lineRule="exact"/>
        <w:ind w:firstLine="640" w:firstLineChars="200"/>
        <w:rPr>
          <w:rFonts w:ascii="黑体" w:eastAsia="黑体"/>
          <w:sz w:val="32"/>
          <w:szCs w:val="32"/>
        </w:rPr>
      </w:pPr>
      <w:r>
        <w:rPr>
          <w:rFonts w:hint="eastAsia" w:ascii="黑体" w:eastAsia="黑体"/>
          <w:sz w:val="32"/>
          <w:szCs w:val="32"/>
        </w:rPr>
        <w:t>二、部门整体支出管理及使用情况</w:t>
      </w:r>
    </w:p>
    <w:p>
      <w:pPr>
        <w:shd w:val="solid" w:color="FFFFFF" w:fill="auto"/>
        <w:autoSpaceDN w:val="0"/>
        <w:ind w:firstLine="643" w:firstLineChars="200"/>
        <w:rPr>
          <w:rFonts w:ascii="仿宋" w:hAnsi="仿宋" w:eastAsia="仿宋" w:cs="Times New Roman"/>
          <w:b/>
          <w:color w:val="383838"/>
          <w:sz w:val="32"/>
          <w:shd w:val="clear" w:color="auto" w:fill="FFFFFF"/>
        </w:rPr>
      </w:pPr>
      <w:r>
        <w:rPr>
          <w:rFonts w:hint="eastAsia" w:ascii="仿宋" w:hAnsi="仿宋" w:eastAsia="仿宋" w:cs="Times New Roman"/>
          <w:b/>
          <w:color w:val="383838"/>
          <w:sz w:val="32"/>
          <w:shd w:val="clear" w:color="auto" w:fill="FFFFFF"/>
        </w:rPr>
        <w:t>（一）部门预算决算收支情况</w:t>
      </w:r>
    </w:p>
    <w:p>
      <w:pPr>
        <w:spacing w:line="600" w:lineRule="exact"/>
        <w:ind w:firstLine="640" w:firstLineChars="200"/>
        <w:rPr>
          <w:rFonts w:ascii="仿宋" w:hAnsi="仿宋" w:eastAsia="仿宋" w:cs="仿宋"/>
          <w:color w:val="auto"/>
          <w:sz w:val="32"/>
          <w:szCs w:val="32"/>
        </w:rPr>
      </w:pPr>
      <w:r>
        <w:rPr>
          <w:rFonts w:hint="eastAsia" w:ascii="仿宋" w:hAnsi="仿宋" w:eastAsia="仿宋" w:cs="Times New Roman"/>
          <w:bCs/>
          <w:sz w:val="32"/>
          <w:shd w:val="clear" w:color="auto" w:fill="FFFFFF"/>
        </w:rPr>
        <w:t>20</w:t>
      </w:r>
      <w:r>
        <w:rPr>
          <w:rFonts w:hint="eastAsia" w:ascii="仿宋" w:hAnsi="仿宋" w:eastAsia="仿宋" w:cs="仿宋"/>
          <w:spacing w:val="-2"/>
          <w:sz w:val="28"/>
          <w:szCs w:val="28"/>
        </w:rPr>
        <w:t>2</w:t>
      </w:r>
      <w:r>
        <w:rPr>
          <w:rFonts w:hint="eastAsia" w:ascii="仿宋" w:hAnsi="仿宋" w:eastAsia="仿宋" w:cs="仿宋"/>
          <w:spacing w:val="-2"/>
          <w:sz w:val="28"/>
          <w:szCs w:val="28"/>
          <w:lang w:val="en-US" w:eastAsia="zh-CN"/>
        </w:rPr>
        <w:t>3</w:t>
      </w:r>
      <w:r>
        <w:rPr>
          <w:rFonts w:hint="eastAsia" w:ascii="仿宋" w:hAnsi="仿宋" w:eastAsia="仿宋" w:cs="Times New Roman"/>
          <w:bCs/>
          <w:sz w:val="32"/>
          <w:shd w:val="clear" w:color="auto" w:fill="FFFFFF"/>
        </w:rPr>
        <w:t>年年初预算收入</w:t>
      </w:r>
      <w:r>
        <w:rPr>
          <w:rFonts w:hint="eastAsia" w:ascii="仿宋" w:hAnsi="仿宋" w:eastAsia="仿宋" w:cs="Times New Roman"/>
          <w:bCs/>
          <w:sz w:val="32"/>
          <w:shd w:val="clear" w:color="auto" w:fill="FFFFFF"/>
          <w:lang w:val="en-US" w:eastAsia="zh-CN"/>
        </w:rPr>
        <w:t>1398.39</w:t>
      </w:r>
      <w:r>
        <w:rPr>
          <w:rFonts w:hint="eastAsia" w:ascii="仿宋" w:hAnsi="仿宋" w:eastAsia="仿宋" w:cs="Times New Roman"/>
          <w:bCs/>
          <w:sz w:val="32"/>
          <w:shd w:val="clear" w:color="auto" w:fill="FFFFFF"/>
        </w:rPr>
        <w:t>万元，</w:t>
      </w:r>
      <w:r>
        <w:rPr>
          <w:rFonts w:hint="eastAsia" w:ascii="仿宋" w:hAnsi="仿宋" w:eastAsia="仿宋" w:cs="仿宋"/>
          <w:sz w:val="32"/>
          <w:szCs w:val="32"/>
        </w:rPr>
        <w:t>其中：工资福利支出</w:t>
      </w:r>
      <w:r>
        <w:rPr>
          <w:rFonts w:hint="eastAsia" w:ascii="仿宋" w:hAnsi="仿宋" w:eastAsia="仿宋" w:cs="仿宋"/>
          <w:sz w:val="32"/>
          <w:szCs w:val="32"/>
          <w:lang w:val="en-US" w:eastAsia="zh-CN"/>
        </w:rPr>
        <w:t>828.</w:t>
      </w:r>
      <w:r>
        <w:rPr>
          <w:rFonts w:hint="eastAsia" w:ascii="仿宋" w:hAnsi="仿宋" w:eastAsia="仿宋" w:cs="仿宋"/>
          <w:color w:val="auto"/>
          <w:sz w:val="32"/>
          <w:szCs w:val="32"/>
          <w:lang w:val="en-US" w:eastAsia="zh-CN"/>
        </w:rPr>
        <w:t>01</w:t>
      </w:r>
      <w:r>
        <w:rPr>
          <w:rFonts w:hint="eastAsia" w:ascii="仿宋" w:hAnsi="仿宋" w:eastAsia="仿宋" w:cs="仿宋"/>
          <w:color w:val="auto"/>
          <w:sz w:val="32"/>
          <w:szCs w:val="32"/>
        </w:rPr>
        <w:t>万元，一般商品和服务支出</w:t>
      </w:r>
      <w:r>
        <w:rPr>
          <w:rFonts w:hint="eastAsia" w:ascii="仿宋" w:hAnsi="仿宋" w:eastAsia="仿宋" w:cs="仿宋"/>
          <w:color w:val="auto"/>
          <w:sz w:val="32"/>
          <w:szCs w:val="32"/>
          <w:lang w:val="en-US" w:eastAsia="zh-CN"/>
        </w:rPr>
        <w:t>42</w:t>
      </w:r>
      <w:r>
        <w:rPr>
          <w:rFonts w:hint="eastAsia" w:ascii="仿宋" w:hAnsi="仿宋" w:eastAsia="仿宋" w:cs="仿宋"/>
          <w:color w:val="auto"/>
          <w:sz w:val="32"/>
          <w:szCs w:val="32"/>
        </w:rPr>
        <w:t>万元，对个人和家庭的补助</w:t>
      </w:r>
      <w:r>
        <w:rPr>
          <w:rFonts w:hint="eastAsia" w:ascii="仿宋" w:hAnsi="仿宋" w:eastAsia="仿宋" w:cs="仿宋"/>
          <w:color w:val="auto"/>
          <w:sz w:val="32"/>
          <w:szCs w:val="32"/>
          <w:lang w:val="en-US" w:eastAsia="zh-CN"/>
        </w:rPr>
        <w:t>28.36</w:t>
      </w:r>
      <w:r>
        <w:rPr>
          <w:rFonts w:hint="eastAsia" w:ascii="仿宋" w:hAnsi="仿宋" w:eastAsia="仿宋" w:cs="仿宋"/>
          <w:color w:val="auto"/>
          <w:sz w:val="32"/>
          <w:szCs w:val="32"/>
        </w:rPr>
        <w:t>万元，项目支出</w:t>
      </w:r>
      <w:r>
        <w:rPr>
          <w:rFonts w:hint="eastAsia" w:ascii="仿宋" w:hAnsi="仿宋" w:eastAsia="仿宋" w:cs="仿宋"/>
          <w:color w:val="auto"/>
          <w:sz w:val="32"/>
          <w:szCs w:val="32"/>
          <w:lang w:val="en-US" w:eastAsia="zh-CN"/>
        </w:rPr>
        <w:t>500.02</w:t>
      </w:r>
      <w:r>
        <w:rPr>
          <w:rFonts w:hint="eastAsia" w:ascii="仿宋" w:hAnsi="仿宋" w:eastAsia="仿宋" w:cs="仿宋"/>
          <w:color w:val="auto"/>
          <w:sz w:val="32"/>
          <w:szCs w:val="32"/>
        </w:rPr>
        <w:t>万元。</w:t>
      </w:r>
    </w:p>
    <w:p>
      <w:pPr>
        <w:shd w:val="solid" w:color="FFFFFF" w:fill="auto"/>
        <w:autoSpaceDN w:val="0"/>
        <w:ind w:firstLine="640" w:firstLineChars="200"/>
        <w:rPr>
          <w:rFonts w:hint="default" w:ascii="仿宋" w:hAnsi="仿宋" w:eastAsia="仿宋" w:cs="Times New Roman"/>
          <w:bCs/>
          <w:color w:val="383838"/>
          <w:sz w:val="32"/>
          <w:highlight w:val="none"/>
          <w:shd w:val="clear" w:color="auto" w:fill="FFFFFF"/>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年追加预算收</w:t>
      </w:r>
      <w:r>
        <w:rPr>
          <w:rFonts w:hint="eastAsia" w:ascii="仿宋_GB2312" w:hAnsi="仿宋_GB2312" w:eastAsia="仿宋_GB2312" w:cs="仿宋_GB2312"/>
          <w:sz w:val="32"/>
          <w:szCs w:val="32"/>
        </w:rPr>
        <w:t>入</w:t>
      </w:r>
      <w:r>
        <w:rPr>
          <w:rFonts w:hint="eastAsia" w:ascii="仿宋_GB2312" w:hAnsi="仿宋_GB2312" w:eastAsia="仿宋_GB2312" w:cs="仿宋_GB2312"/>
          <w:sz w:val="32"/>
          <w:szCs w:val="32"/>
          <w:lang w:val="en-US" w:eastAsia="zh-CN"/>
        </w:rPr>
        <w:t>923.28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 w:hAnsi="仿宋" w:eastAsia="仿宋" w:cs="Times New Roman"/>
          <w:bCs/>
          <w:color w:val="383838"/>
          <w:sz w:val="32"/>
          <w:shd w:val="clear" w:color="auto" w:fill="FFFFFF"/>
        </w:rPr>
        <w:t>20</w:t>
      </w:r>
      <w:r>
        <w:rPr>
          <w:rFonts w:hint="eastAsia" w:ascii="仿宋" w:hAnsi="仿宋" w:eastAsia="仿宋" w:cs="仿宋"/>
          <w:color w:val="333333"/>
          <w:spacing w:val="-2"/>
          <w:sz w:val="28"/>
          <w:szCs w:val="28"/>
        </w:rPr>
        <w:t>2</w:t>
      </w:r>
      <w:r>
        <w:rPr>
          <w:rFonts w:hint="eastAsia" w:ascii="仿宋" w:hAnsi="仿宋" w:eastAsia="仿宋" w:cs="仿宋"/>
          <w:color w:val="333333"/>
          <w:spacing w:val="-2"/>
          <w:sz w:val="28"/>
          <w:szCs w:val="28"/>
          <w:lang w:val="en-US" w:eastAsia="zh-CN"/>
        </w:rPr>
        <w:t>3</w:t>
      </w:r>
      <w:r>
        <w:rPr>
          <w:rFonts w:hint="eastAsia" w:ascii="仿宋" w:hAnsi="仿宋" w:eastAsia="仿宋" w:cs="Times New Roman"/>
          <w:bCs/>
          <w:color w:val="383838"/>
          <w:sz w:val="32"/>
          <w:shd w:val="clear" w:color="auto" w:fill="FFFFFF"/>
        </w:rPr>
        <w:t>年</w:t>
      </w:r>
      <w:r>
        <w:rPr>
          <w:rFonts w:hint="eastAsia" w:ascii="仿宋" w:hAnsi="仿宋" w:eastAsia="仿宋" w:cs="Times New Roman"/>
          <w:bCs/>
          <w:color w:val="383838"/>
          <w:sz w:val="32"/>
          <w:highlight w:val="none"/>
          <w:shd w:val="clear" w:color="auto" w:fill="FFFFFF"/>
        </w:rPr>
        <w:t>决算</w:t>
      </w:r>
      <w:r>
        <w:rPr>
          <w:rFonts w:hint="eastAsia" w:ascii="仿宋" w:hAnsi="仿宋" w:eastAsia="仿宋" w:cs="Times New Roman"/>
          <w:bCs/>
          <w:color w:val="383838"/>
          <w:sz w:val="32"/>
          <w:shd w:val="clear" w:color="auto" w:fill="FFFFFF"/>
        </w:rPr>
        <w:t>收入</w:t>
      </w:r>
      <w:r>
        <w:rPr>
          <w:rFonts w:hint="eastAsia" w:ascii="仿宋" w:hAnsi="仿宋" w:eastAsia="仿宋" w:cs="Times New Roman"/>
          <w:bCs/>
          <w:color w:val="383838"/>
          <w:sz w:val="32"/>
          <w:shd w:val="clear" w:color="auto" w:fill="FFFFFF"/>
          <w:lang w:val="en-US" w:eastAsia="zh-CN"/>
        </w:rPr>
        <w:t>4743.13</w:t>
      </w:r>
      <w:r>
        <w:rPr>
          <w:rFonts w:hint="eastAsia" w:ascii="仿宋" w:hAnsi="仿宋" w:eastAsia="仿宋" w:cs="Times New Roman"/>
          <w:bCs/>
          <w:color w:val="383838"/>
          <w:sz w:val="32"/>
          <w:shd w:val="clear" w:color="auto" w:fill="FFFFFF"/>
        </w:rPr>
        <w:t>万元。本年度总支出</w:t>
      </w:r>
      <w:r>
        <w:rPr>
          <w:rFonts w:hint="eastAsia" w:ascii="仿宋" w:hAnsi="仿宋" w:eastAsia="仿宋" w:cs="Times New Roman"/>
          <w:bCs/>
          <w:color w:val="383838"/>
          <w:sz w:val="32"/>
          <w:shd w:val="clear" w:color="auto" w:fill="FFFFFF"/>
          <w:lang w:val="en-US" w:eastAsia="zh-CN"/>
        </w:rPr>
        <w:t>4743.13</w:t>
      </w:r>
      <w:r>
        <w:rPr>
          <w:rFonts w:hint="eastAsia" w:ascii="仿宋" w:hAnsi="仿宋" w:eastAsia="仿宋" w:cs="Times New Roman"/>
          <w:bCs/>
          <w:color w:val="383838"/>
          <w:sz w:val="32"/>
          <w:shd w:val="clear" w:color="auto" w:fill="FFFFFF"/>
        </w:rPr>
        <w:t>万元，其中</w:t>
      </w:r>
      <w:r>
        <w:rPr>
          <w:rFonts w:hint="eastAsia" w:ascii="仿宋" w:hAnsi="仿宋" w:eastAsia="仿宋" w:cs="Times New Roman"/>
          <w:bCs/>
          <w:color w:val="383838"/>
          <w:sz w:val="32"/>
          <w:highlight w:val="none"/>
          <w:shd w:val="clear" w:color="auto" w:fill="FFFFFF"/>
        </w:rPr>
        <w:t>：</w:t>
      </w:r>
      <w:r>
        <w:rPr>
          <w:rFonts w:hint="eastAsia" w:ascii="仿宋" w:hAnsi="仿宋" w:eastAsia="仿宋" w:cs="仿宋"/>
          <w:color w:val="333333"/>
          <w:sz w:val="32"/>
          <w:szCs w:val="32"/>
          <w:highlight w:val="none"/>
        </w:rPr>
        <w:t>工资福利支出</w:t>
      </w:r>
      <w:r>
        <w:rPr>
          <w:rFonts w:hint="eastAsia" w:ascii="仿宋" w:hAnsi="仿宋" w:eastAsia="仿宋" w:cs="仿宋"/>
          <w:color w:val="333333"/>
          <w:sz w:val="32"/>
          <w:szCs w:val="32"/>
          <w:highlight w:val="none"/>
          <w:lang w:val="en-US" w:eastAsia="zh-CN"/>
        </w:rPr>
        <w:t>964.53</w:t>
      </w:r>
      <w:r>
        <w:rPr>
          <w:rFonts w:hint="eastAsia" w:ascii="仿宋" w:hAnsi="仿宋" w:eastAsia="仿宋" w:cs="仿宋"/>
          <w:color w:val="333333"/>
          <w:sz w:val="32"/>
          <w:szCs w:val="32"/>
          <w:highlight w:val="none"/>
        </w:rPr>
        <w:t>万元，一般商品和服务支出</w:t>
      </w:r>
      <w:r>
        <w:rPr>
          <w:rFonts w:hint="eastAsia" w:ascii="仿宋" w:hAnsi="仿宋" w:eastAsia="仿宋" w:cs="仿宋"/>
          <w:color w:val="333333"/>
          <w:sz w:val="32"/>
          <w:szCs w:val="32"/>
          <w:highlight w:val="none"/>
          <w:lang w:val="en-US" w:eastAsia="zh-CN"/>
        </w:rPr>
        <w:t>626.73</w:t>
      </w:r>
      <w:r>
        <w:rPr>
          <w:rFonts w:hint="eastAsia" w:ascii="仿宋" w:hAnsi="仿宋" w:eastAsia="仿宋" w:cs="仿宋"/>
          <w:color w:val="333333"/>
          <w:sz w:val="32"/>
          <w:szCs w:val="32"/>
          <w:highlight w:val="none"/>
        </w:rPr>
        <w:t>万元，对个人和家庭的补助</w:t>
      </w:r>
      <w:r>
        <w:rPr>
          <w:rFonts w:hint="eastAsia" w:ascii="仿宋" w:hAnsi="仿宋" w:eastAsia="仿宋" w:cs="仿宋"/>
          <w:color w:val="333333"/>
          <w:sz w:val="32"/>
          <w:szCs w:val="32"/>
          <w:highlight w:val="none"/>
          <w:lang w:val="en-US" w:eastAsia="zh-CN"/>
        </w:rPr>
        <w:t>561.46万</w:t>
      </w:r>
      <w:r>
        <w:rPr>
          <w:rFonts w:hint="eastAsia" w:ascii="仿宋" w:hAnsi="仿宋" w:eastAsia="仿宋" w:cs="仿宋"/>
          <w:color w:val="333333"/>
          <w:sz w:val="32"/>
          <w:szCs w:val="32"/>
          <w:highlight w:val="none"/>
        </w:rPr>
        <w:t>元，项目支出</w:t>
      </w:r>
      <w:r>
        <w:rPr>
          <w:rFonts w:hint="eastAsia" w:ascii="仿宋" w:hAnsi="仿宋" w:eastAsia="仿宋" w:cs="仿宋"/>
          <w:color w:val="333333"/>
          <w:sz w:val="32"/>
          <w:szCs w:val="32"/>
          <w:highlight w:val="none"/>
          <w:lang w:val="en-US" w:eastAsia="zh-CN"/>
        </w:rPr>
        <w:t>3921.48</w:t>
      </w:r>
      <w:r>
        <w:rPr>
          <w:rFonts w:hint="eastAsia" w:ascii="仿宋" w:hAnsi="仿宋" w:eastAsia="仿宋" w:cs="仿宋"/>
          <w:color w:val="333333"/>
          <w:sz w:val="32"/>
          <w:szCs w:val="32"/>
          <w:highlight w:val="none"/>
        </w:rPr>
        <w:t>万元</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lang w:val="en-US" w:eastAsia="zh-CN"/>
        </w:rPr>
        <w:t>无结转结余数。</w:t>
      </w:r>
    </w:p>
    <w:p>
      <w:pPr>
        <w:shd w:val="solid" w:color="FFFFFF" w:fill="auto"/>
        <w:autoSpaceDN w:val="0"/>
        <w:ind w:firstLine="643" w:firstLineChars="200"/>
        <w:rPr>
          <w:rFonts w:ascii="仿宋" w:hAnsi="仿宋" w:eastAsia="仿宋" w:cs="Times New Roman"/>
          <w:b/>
          <w:color w:val="383838"/>
          <w:sz w:val="32"/>
          <w:shd w:val="clear" w:color="auto" w:fill="FFFFFF"/>
        </w:rPr>
      </w:pPr>
      <w:r>
        <w:rPr>
          <w:rFonts w:hint="eastAsia" w:ascii="仿宋" w:hAnsi="仿宋" w:eastAsia="仿宋" w:cs="Times New Roman"/>
          <w:b/>
          <w:color w:val="383838"/>
          <w:sz w:val="32"/>
          <w:shd w:val="clear" w:color="auto" w:fill="FFFFFF"/>
        </w:rPr>
        <w:t>（二）支出分类情况。</w:t>
      </w:r>
    </w:p>
    <w:p>
      <w:pPr>
        <w:shd w:val="solid" w:color="FFFFFF" w:fill="auto"/>
        <w:autoSpaceDN w:val="0"/>
        <w:ind w:firstLine="643" w:firstLineChars="200"/>
        <w:rPr>
          <w:rFonts w:ascii="仿宋" w:hAnsi="仿宋" w:eastAsia="仿宋" w:cs="Times New Roman"/>
          <w:b/>
          <w:color w:val="383838"/>
          <w:sz w:val="32"/>
          <w:shd w:val="clear" w:color="auto" w:fill="FFFFFF"/>
        </w:rPr>
      </w:pPr>
      <w:r>
        <w:rPr>
          <w:rFonts w:hint="eastAsia" w:ascii="仿宋" w:hAnsi="仿宋" w:eastAsia="仿宋" w:cs="Times New Roman"/>
          <w:b/>
          <w:color w:val="383838"/>
          <w:sz w:val="32"/>
          <w:shd w:val="clear" w:color="auto" w:fill="FFFFFF"/>
        </w:rPr>
        <w:t>1.基本支出</w:t>
      </w:r>
    </w:p>
    <w:p>
      <w:pPr>
        <w:shd w:val="solid" w:color="FFFFFF" w:fill="auto"/>
        <w:autoSpaceDN w:val="0"/>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基本支出为保障单位机构正常运转、完成日常工作任务而发生的各项支出，包括用于基本工资、津贴补贴等人员经费以及办公费、印刷费、水电费等日常公用经费。</w:t>
      </w:r>
    </w:p>
    <w:p>
      <w:pPr>
        <w:shd w:val="solid" w:color="FFFFFF" w:fill="auto"/>
        <w:autoSpaceDN w:val="0"/>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sz w:val="32"/>
          <w:shd w:val="clear" w:color="auto" w:fill="FFFFFF"/>
        </w:rPr>
        <w:t>202</w:t>
      </w:r>
      <w:r>
        <w:rPr>
          <w:rFonts w:hint="eastAsia" w:ascii="仿宋" w:hAnsi="仿宋" w:eastAsia="仿宋" w:cs="Times New Roman"/>
          <w:bCs/>
          <w:sz w:val="32"/>
          <w:shd w:val="clear" w:color="auto" w:fill="FFFFFF"/>
          <w:lang w:val="en-US" w:eastAsia="zh-CN"/>
        </w:rPr>
        <w:t>3</w:t>
      </w:r>
      <w:r>
        <w:rPr>
          <w:rFonts w:hint="eastAsia" w:ascii="仿宋" w:hAnsi="仿宋" w:eastAsia="仿宋" w:cs="Times New Roman"/>
          <w:bCs/>
          <w:sz w:val="32"/>
          <w:shd w:val="clear" w:color="auto" w:fill="FFFFFF"/>
        </w:rPr>
        <w:t>年年初预算批复的基本支出为</w:t>
      </w:r>
      <w:r>
        <w:rPr>
          <w:rFonts w:hint="eastAsia" w:ascii="仿宋" w:hAnsi="仿宋" w:eastAsia="仿宋" w:cs="Times New Roman"/>
          <w:bCs/>
          <w:sz w:val="32"/>
          <w:shd w:val="clear" w:color="auto" w:fill="FFFFFF"/>
          <w:lang w:val="en-US" w:eastAsia="zh-CN"/>
        </w:rPr>
        <w:t>898.37</w:t>
      </w:r>
      <w:r>
        <w:rPr>
          <w:rFonts w:hint="eastAsia" w:ascii="仿宋" w:hAnsi="仿宋" w:eastAsia="仿宋" w:cs="Times New Roman"/>
          <w:bCs/>
          <w:sz w:val="32"/>
          <w:shd w:val="clear" w:color="auto" w:fill="FFFFFF"/>
        </w:rPr>
        <w:t>万元</w:t>
      </w:r>
      <w:r>
        <w:rPr>
          <w:rFonts w:hint="eastAsia" w:ascii="仿宋" w:hAnsi="仿宋" w:eastAsia="仿宋" w:cs="Times New Roman"/>
          <w:bCs/>
          <w:color w:val="383838"/>
          <w:sz w:val="32"/>
          <w:shd w:val="clear" w:color="auto" w:fill="FFFFFF"/>
        </w:rPr>
        <w:t>，202</w:t>
      </w:r>
      <w:r>
        <w:rPr>
          <w:rFonts w:hint="eastAsia" w:ascii="仿宋" w:hAnsi="仿宋" w:eastAsia="仿宋" w:cs="Times New Roman"/>
          <w:bCs/>
          <w:color w:val="383838"/>
          <w:sz w:val="32"/>
          <w:shd w:val="clear" w:color="auto" w:fill="FFFFFF"/>
          <w:lang w:val="en-US" w:eastAsia="zh-CN"/>
        </w:rPr>
        <w:t>3</w:t>
      </w:r>
      <w:r>
        <w:rPr>
          <w:rFonts w:hint="eastAsia" w:ascii="仿宋" w:hAnsi="仿宋" w:eastAsia="仿宋" w:cs="Times New Roman"/>
          <w:bCs/>
          <w:color w:val="383838"/>
          <w:sz w:val="32"/>
          <w:shd w:val="clear" w:color="auto" w:fill="FFFFFF"/>
        </w:rPr>
        <w:t>年决算基本支出</w:t>
      </w:r>
      <w:r>
        <w:rPr>
          <w:rFonts w:hint="eastAsia" w:ascii="仿宋" w:hAnsi="仿宋" w:eastAsia="仿宋" w:cs="Times New Roman"/>
          <w:bCs/>
          <w:color w:val="383838"/>
          <w:sz w:val="32"/>
          <w:shd w:val="clear" w:color="auto" w:fill="FFFFFF"/>
          <w:lang w:val="en-US" w:eastAsia="zh-CN"/>
        </w:rPr>
        <w:t>821.65</w:t>
      </w:r>
      <w:r>
        <w:rPr>
          <w:rFonts w:hint="eastAsia" w:ascii="仿宋" w:hAnsi="仿宋" w:eastAsia="仿宋" w:cs="Times New Roman"/>
          <w:bCs/>
          <w:color w:val="383838"/>
          <w:sz w:val="32"/>
          <w:highlight w:val="none"/>
          <w:shd w:val="clear" w:color="auto" w:fill="FFFFFF"/>
        </w:rPr>
        <w:t>万元，其中：</w:t>
      </w:r>
      <w:r>
        <w:rPr>
          <w:rFonts w:hint="eastAsia" w:ascii="仿宋" w:hAnsi="仿宋" w:eastAsia="仿宋" w:cs="仿宋"/>
          <w:color w:val="333333"/>
          <w:sz w:val="32"/>
          <w:szCs w:val="32"/>
          <w:highlight w:val="none"/>
        </w:rPr>
        <w:t>工资福利支出</w:t>
      </w:r>
      <w:r>
        <w:rPr>
          <w:rFonts w:hint="eastAsia" w:ascii="仿宋" w:hAnsi="仿宋" w:eastAsia="仿宋" w:cs="仿宋"/>
          <w:color w:val="333333"/>
          <w:sz w:val="32"/>
          <w:szCs w:val="32"/>
          <w:highlight w:val="none"/>
          <w:lang w:val="en-US" w:eastAsia="zh-CN"/>
        </w:rPr>
        <w:t>747.14</w:t>
      </w:r>
      <w:r>
        <w:rPr>
          <w:rFonts w:hint="eastAsia" w:ascii="仿宋" w:hAnsi="仿宋" w:eastAsia="仿宋" w:cs="仿宋"/>
          <w:color w:val="333333"/>
          <w:sz w:val="32"/>
          <w:szCs w:val="32"/>
          <w:highlight w:val="none"/>
        </w:rPr>
        <w:t>万元，一般商品和服务支出</w:t>
      </w:r>
      <w:r>
        <w:rPr>
          <w:rFonts w:hint="eastAsia" w:ascii="仿宋" w:hAnsi="仿宋" w:eastAsia="仿宋" w:cs="仿宋"/>
          <w:color w:val="333333"/>
          <w:sz w:val="32"/>
          <w:szCs w:val="32"/>
          <w:highlight w:val="none"/>
          <w:lang w:val="en-US" w:eastAsia="zh-CN"/>
        </w:rPr>
        <w:t>37.64</w:t>
      </w:r>
      <w:r>
        <w:rPr>
          <w:rFonts w:hint="eastAsia" w:ascii="仿宋" w:hAnsi="仿宋" w:eastAsia="仿宋" w:cs="仿宋"/>
          <w:color w:val="333333"/>
          <w:sz w:val="32"/>
          <w:szCs w:val="32"/>
          <w:highlight w:val="none"/>
        </w:rPr>
        <w:t>万元，对个人和家庭的补助</w:t>
      </w:r>
      <w:r>
        <w:rPr>
          <w:rFonts w:hint="eastAsia" w:ascii="仿宋" w:hAnsi="仿宋" w:eastAsia="仿宋" w:cs="仿宋"/>
          <w:color w:val="333333"/>
          <w:sz w:val="32"/>
          <w:szCs w:val="32"/>
          <w:highlight w:val="none"/>
          <w:lang w:val="en-US" w:eastAsia="zh-CN"/>
        </w:rPr>
        <w:t>36.87</w:t>
      </w:r>
      <w:r>
        <w:rPr>
          <w:rFonts w:hint="eastAsia" w:ascii="仿宋" w:hAnsi="仿宋" w:eastAsia="仿宋" w:cs="仿宋"/>
          <w:color w:val="333333"/>
          <w:sz w:val="32"/>
          <w:szCs w:val="32"/>
          <w:highlight w:val="none"/>
        </w:rPr>
        <w:t>万元</w:t>
      </w:r>
      <w:r>
        <w:rPr>
          <w:rFonts w:hint="eastAsia" w:ascii="仿宋" w:hAnsi="仿宋" w:eastAsia="仿宋" w:cs="Times New Roman"/>
          <w:bCs/>
          <w:color w:val="383838"/>
          <w:sz w:val="32"/>
          <w:highlight w:val="none"/>
          <w:shd w:val="clear" w:color="auto" w:fill="FFFFFF"/>
        </w:rPr>
        <w:t>。</w:t>
      </w:r>
    </w:p>
    <w:p>
      <w:pPr>
        <w:shd w:val="solid" w:color="FFFFFF" w:fill="auto"/>
        <w:autoSpaceDN w:val="0"/>
        <w:ind w:firstLine="643" w:firstLineChars="200"/>
        <w:rPr>
          <w:rFonts w:ascii="仿宋" w:hAnsi="仿宋" w:eastAsia="仿宋" w:cs="Times New Roman"/>
          <w:b/>
          <w:color w:val="383838"/>
          <w:sz w:val="32"/>
          <w:shd w:val="clear" w:color="auto" w:fill="FFFFFF"/>
        </w:rPr>
      </w:pPr>
      <w:r>
        <w:rPr>
          <w:rFonts w:hint="eastAsia" w:ascii="仿宋" w:hAnsi="仿宋" w:eastAsia="仿宋" w:cs="Times New Roman"/>
          <w:b/>
          <w:color w:val="383838"/>
          <w:sz w:val="32"/>
          <w:shd w:val="clear" w:color="auto" w:fill="FFFFFF"/>
        </w:rPr>
        <w:t>2.“三公”经费情况</w:t>
      </w:r>
    </w:p>
    <w:p>
      <w:pPr>
        <w:shd w:val="solid" w:color="FFFFFF" w:fill="auto"/>
        <w:autoSpaceDN w:val="0"/>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20</w:t>
      </w:r>
      <w:r>
        <w:rPr>
          <w:rFonts w:hint="eastAsia" w:ascii="仿宋" w:hAnsi="仿宋" w:eastAsia="仿宋" w:cs="仿宋"/>
          <w:color w:val="333333"/>
          <w:spacing w:val="-2"/>
          <w:sz w:val="28"/>
          <w:szCs w:val="28"/>
        </w:rPr>
        <w:t>2</w:t>
      </w:r>
      <w:r>
        <w:rPr>
          <w:rFonts w:hint="eastAsia" w:ascii="仿宋" w:hAnsi="仿宋" w:eastAsia="仿宋" w:cs="仿宋"/>
          <w:color w:val="333333"/>
          <w:spacing w:val="-2"/>
          <w:sz w:val="28"/>
          <w:szCs w:val="28"/>
          <w:lang w:val="en-US" w:eastAsia="zh-CN"/>
        </w:rPr>
        <w:t>3</w:t>
      </w:r>
      <w:r>
        <w:rPr>
          <w:rFonts w:hint="eastAsia" w:ascii="仿宋" w:hAnsi="仿宋" w:eastAsia="仿宋" w:cs="Times New Roman"/>
          <w:bCs/>
          <w:color w:val="383838"/>
          <w:sz w:val="32"/>
          <w:shd w:val="clear" w:color="auto" w:fill="FFFFFF"/>
        </w:rPr>
        <w:t>年“三公”经费实际支出</w:t>
      </w:r>
      <w:r>
        <w:rPr>
          <w:rFonts w:hint="eastAsia" w:ascii="仿宋" w:hAnsi="仿宋" w:eastAsia="仿宋" w:cs="Times New Roman"/>
          <w:bCs/>
          <w:color w:val="383838"/>
          <w:sz w:val="32"/>
          <w:shd w:val="clear" w:color="auto" w:fill="FFFFFF"/>
          <w:lang w:val="en-US" w:eastAsia="zh-CN"/>
        </w:rPr>
        <w:t>15.12</w:t>
      </w:r>
      <w:r>
        <w:rPr>
          <w:rFonts w:hint="eastAsia" w:ascii="仿宋" w:hAnsi="仿宋" w:eastAsia="仿宋" w:cs="Times New Roman"/>
          <w:bCs/>
          <w:color w:val="383838"/>
          <w:sz w:val="32"/>
          <w:shd w:val="clear" w:color="auto" w:fill="FFFFFF"/>
        </w:rPr>
        <w:t>万元，其中公务接待</w:t>
      </w:r>
      <w:r>
        <w:rPr>
          <w:rFonts w:hint="eastAsia" w:ascii="仿宋" w:hAnsi="仿宋" w:eastAsia="仿宋" w:cs="Times New Roman"/>
          <w:bCs/>
          <w:color w:val="383838"/>
          <w:sz w:val="32"/>
          <w:shd w:val="clear" w:color="auto" w:fill="FFFFFF"/>
          <w:lang w:val="en-US" w:eastAsia="zh-CN"/>
        </w:rPr>
        <w:t>10.6</w:t>
      </w:r>
      <w:r>
        <w:rPr>
          <w:rFonts w:hint="eastAsia" w:ascii="仿宋" w:hAnsi="仿宋" w:eastAsia="仿宋" w:cs="Times New Roman"/>
          <w:bCs/>
          <w:color w:val="383838"/>
          <w:sz w:val="32"/>
          <w:shd w:val="clear" w:color="auto" w:fill="FFFFFF"/>
        </w:rPr>
        <w:t>万元，公务用车</w:t>
      </w:r>
      <w:r>
        <w:rPr>
          <w:rFonts w:hint="eastAsia" w:ascii="仿宋" w:hAnsi="仿宋" w:eastAsia="仿宋" w:cs="Times New Roman"/>
          <w:bCs/>
          <w:color w:val="383838"/>
          <w:sz w:val="32"/>
          <w:shd w:val="clear" w:color="auto" w:fill="FFFFFF"/>
          <w:lang w:val="en-US" w:eastAsia="zh-CN"/>
        </w:rPr>
        <w:t>4.52</w:t>
      </w:r>
      <w:r>
        <w:rPr>
          <w:rFonts w:hint="eastAsia" w:ascii="仿宋" w:hAnsi="仿宋" w:eastAsia="仿宋" w:cs="Times New Roman"/>
          <w:bCs/>
          <w:color w:val="383838"/>
          <w:sz w:val="32"/>
          <w:shd w:val="clear" w:color="auto" w:fill="FFFFFF"/>
        </w:rPr>
        <w:t>万元，202</w:t>
      </w:r>
      <w:r>
        <w:rPr>
          <w:rFonts w:hint="eastAsia" w:ascii="仿宋" w:hAnsi="仿宋" w:eastAsia="仿宋" w:cs="Times New Roman"/>
          <w:bCs/>
          <w:color w:val="383838"/>
          <w:sz w:val="32"/>
          <w:shd w:val="clear" w:color="auto" w:fill="FFFFFF"/>
          <w:lang w:val="en-US" w:eastAsia="zh-CN"/>
        </w:rPr>
        <w:t>3</w:t>
      </w:r>
      <w:r>
        <w:rPr>
          <w:rFonts w:hint="eastAsia" w:ascii="仿宋" w:hAnsi="仿宋" w:eastAsia="仿宋" w:cs="Times New Roman"/>
          <w:bCs/>
          <w:color w:val="383838"/>
          <w:sz w:val="32"/>
          <w:shd w:val="clear" w:color="auto" w:fill="FFFFFF"/>
        </w:rPr>
        <w:t>年“三公”经费比上年减少</w:t>
      </w:r>
      <w:r>
        <w:rPr>
          <w:rFonts w:hint="eastAsia" w:ascii="仿宋" w:hAnsi="仿宋" w:eastAsia="仿宋" w:cs="Times New Roman"/>
          <w:bCs/>
          <w:color w:val="383838"/>
          <w:sz w:val="32"/>
          <w:shd w:val="clear" w:color="auto" w:fill="FFFFFF"/>
          <w:lang w:val="en-US" w:eastAsia="zh-CN"/>
        </w:rPr>
        <w:t>9.28</w:t>
      </w:r>
      <w:r>
        <w:rPr>
          <w:rFonts w:hint="eastAsia" w:ascii="仿宋" w:hAnsi="仿宋" w:eastAsia="仿宋" w:cs="Times New Roman"/>
          <w:bCs/>
          <w:color w:val="383838"/>
          <w:sz w:val="32"/>
          <w:shd w:val="clear" w:color="auto" w:fill="FFFFFF"/>
        </w:rPr>
        <w:t>万元。</w:t>
      </w:r>
    </w:p>
    <w:p>
      <w:pPr>
        <w:shd w:val="solid" w:color="FFFFFF" w:fill="auto"/>
        <w:autoSpaceDN w:val="0"/>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 xml:space="preserve">我镇三公经费严格按照年初预算以及各级部门相关要求，严把支出关，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各项费用报账支出严格履行报账单“一单五签”程序，重大事项严格遵守：“三重一大”制度，“三公”经费较好地控制在预算范围之内。                                                                                                                                                                                                                                                                                                                                                                                                                                                                                                                                                                    </w:t>
      </w:r>
    </w:p>
    <w:p>
      <w:pPr>
        <w:pStyle w:val="2"/>
        <w:numPr>
          <w:ilvl w:val="0"/>
          <w:numId w:val="0"/>
        </w:numPr>
        <w:ind w:left="420" w:leftChars="0" w:firstLine="321" w:firstLineChars="100"/>
        <w:rPr>
          <w:rFonts w:hint="eastAsia"/>
          <w:b/>
          <w:bCs/>
          <w:sz w:val="32"/>
          <w:szCs w:val="32"/>
          <w:lang w:val="en-US" w:eastAsia="zh-CN"/>
        </w:rPr>
      </w:pPr>
      <w:r>
        <w:rPr>
          <w:rFonts w:hint="eastAsia"/>
          <w:b/>
          <w:bCs/>
          <w:sz w:val="32"/>
          <w:szCs w:val="32"/>
          <w:lang w:val="en-US" w:eastAsia="zh-CN"/>
        </w:rPr>
        <w:t>3. 基金支出</w:t>
      </w:r>
    </w:p>
    <w:p>
      <w:pPr>
        <w:spacing w:line="600" w:lineRule="exact"/>
        <w:ind w:firstLine="640" w:firstLineChars="200"/>
        <w:rPr>
          <w:rFonts w:hint="default" w:ascii="仿宋_GB2312" w:hAnsi="仿宋_GB2312" w:eastAsia="仿宋_GB2312" w:cs="仿宋_GB2312"/>
          <w:sz w:val="32"/>
          <w:szCs w:val="32"/>
          <w:lang w:val="en-US"/>
        </w:rPr>
      </w:pPr>
      <w:r>
        <w:rPr>
          <w:rFonts w:hint="eastAsia" w:ascii="仿宋" w:hAnsi="仿宋" w:eastAsia="仿宋" w:cs="仿宋"/>
          <w:sz w:val="32"/>
          <w:szCs w:val="32"/>
          <w:lang w:val="en-US" w:eastAsia="zh-CN"/>
        </w:rPr>
        <w:t>2023年无基金支出。</w:t>
      </w:r>
    </w:p>
    <w:p>
      <w:pPr>
        <w:spacing w:line="600" w:lineRule="exact"/>
        <w:ind w:firstLine="640" w:firstLineChars="200"/>
        <w:rPr>
          <w:rFonts w:ascii="黑体" w:eastAsia="黑体"/>
          <w:sz w:val="32"/>
          <w:szCs w:val="32"/>
        </w:rPr>
      </w:pPr>
      <w:r>
        <w:rPr>
          <w:rFonts w:hint="eastAsia" w:ascii="黑体" w:eastAsia="黑体"/>
          <w:sz w:val="32"/>
          <w:szCs w:val="32"/>
        </w:rPr>
        <w:t>三、绩效评价工作情况</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（一）评价目的</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通过全面开展财政支出绩效评价，强化财政支出绩效理念，科学合理编制年度预算，切实发挥财政资金资源配置作用，逐步建立以科学理财为基础，以精细化管理为手段，以评价结果为导向，以实施过程为监管对象的预算管理体系。同时可以使我镇的各项指标数据更加清晰明了，有利于我镇202</w:t>
      </w:r>
      <w:r>
        <w:rPr>
          <w:rFonts w:hint="eastAsia" w:ascii="仿宋" w:hAnsi="仿宋" w:eastAsia="仿宋" w:cs="Times New Roman"/>
          <w:bCs/>
          <w:color w:val="383838"/>
          <w:sz w:val="32"/>
          <w:shd w:val="clear" w:color="auto" w:fill="FFFFFF"/>
          <w:lang w:val="en-US" w:eastAsia="zh-CN"/>
        </w:rPr>
        <w:t>3</w:t>
      </w:r>
      <w:r>
        <w:rPr>
          <w:rFonts w:hint="eastAsia" w:ascii="仿宋" w:hAnsi="仿宋" w:eastAsia="仿宋" w:cs="Times New Roman"/>
          <w:bCs/>
          <w:color w:val="383838"/>
          <w:sz w:val="32"/>
          <w:shd w:val="clear" w:color="auto" w:fill="FFFFFF"/>
        </w:rPr>
        <w:t>年各项工作的开展。</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（二）评价方法</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根据衡南县财政局《衡南县预算绩效管理工作考核办法》（南财预[2015]174号）及县财政局会议精神，我镇成立了绩效评价工作组，于202</w:t>
      </w:r>
      <w:r>
        <w:rPr>
          <w:rFonts w:hint="eastAsia" w:ascii="仿宋" w:hAnsi="仿宋" w:eastAsia="仿宋" w:cs="Times New Roman"/>
          <w:bCs/>
          <w:color w:val="383838"/>
          <w:sz w:val="32"/>
          <w:shd w:val="clear" w:color="auto" w:fill="FFFFFF"/>
          <w:lang w:val="en-US" w:eastAsia="zh-CN"/>
        </w:rPr>
        <w:t>4</w:t>
      </w:r>
      <w:r>
        <w:rPr>
          <w:rFonts w:hint="eastAsia" w:ascii="仿宋" w:hAnsi="仿宋" w:eastAsia="仿宋" w:cs="Times New Roman"/>
          <w:bCs/>
          <w:color w:val="383838"/>
          <w:sz w:val="32"/>
          <w:shd w:val="clear" w:color="auto" w:fill="FFFFFF"/>
        </w:rPr>
        <w:t>年</w:t>
      </w:r>
      <w:r>
        <w:rPr>
          <w:rFonts w:hint="eastAsia" w:ascii="仿宋" w:hAnsi="仿宋" w:eastAsia="仿宋" w:cs="Times New Roman"/>
          <w:bCs/>
          <w:color w:val="383838"/>
          <w:sz w:val="32"/>
          <w:shd w:val="clear" w:color="auto" w:fill="FFFFFF"/>
          <w:lang w:val="en-US" w:eastAsia="zh-CN"/>
        </w:rPr>
        <w:t>3</w:t>
      </w:r>
      <w:r>
        <w:rPr>
          <w:rFonts w:hint="eastAsia" w:ascii="仿宋" w:hAnsi="仿宋" w:eastAsia="仿宋" w:cs="Times New Roman"/>
          <w:bCs/>
          <w:color w:val="383838"/>
          <w:sz w:val="32"/>
          <w:shd w:val="clear" w:color="auto" w:fill="FFFFFF"/>
        </w:rPr>
        <w:t>月中旬起开展了部门整体支出绩效评价工作，具体工作方法包括：</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1、查阅资料。查阅202</w:t>
      </w:r>
      <w:r>
        <w:rPr>
          <w:rFonts w:hint="eastAsia" w:ascii="仿宋" w:hAnsi="仿宋" w:eastAsia="仿宋" w:cs="Times New Roman"/>
          <w:bCs/>
          <w:color w:val="383838"/>
          <w:sz w:val="32"/>
          <w:shd w:val="clear" w:color="auto" w:fill="FFFFFF"/>
          <w:lang w:val="en-US" w:eastAsia="zh-CN"/>
        </w:rPr>
        <w:t>3</w:t>
      </w:r>
      <w:r>
        <w:rPr>
          <w:rFonts w:hint="eastAsia" w:ascii="仿宋" w:hAnsi="仿宋" w:eastAsia="仿宋" w:cs="Times New Roman"/>
          <w:bCs/>
          <w:color w:val="383838"/>
          <w:sz w:val="32"/>
          <w:shd w:val="clear" w:color="auto" w:fill="FFFFFF"/>
        </w:rPr>
        <w:t>年度预算安排、预算追加、经费支出、资金管理、资产管理等相关文件资料和财务凭证。</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2、核实数据。对202</w:t>
      </w:r>
      <w:r>
        <w:rPr>
          <w:rFonts w:hint="eastAsia" w:ascii="仿宋" w:hAnsi="仿宋" w:eastAsia="仿宋" w:cs="Times New Roman"/>
          <w:bCs/>
          <w:color w:val="383838"/>
          <w:sz w:val="32"/>
          <w:shd w:val="clear" w:color="auto" w:fill="FFFFFF"/>
          <w:lang w:val="en-US" w:eastAsia="zh-CN"/>
        </w:rPr>
        <w:t>3</w:t>
      </w:r>
      <w:r>
        <w:rPr>
          <w:rFonts w:hint="eastAsia" w:ascii="仿宋" w:hAnsi="仿宋" w:eastAsia="仿宋" w:cs="Times New Roman"/>
          <w:bCs/>
          <w:color w:val="383838"/>
          <w:sz w:val="32"/>
          <w:shd w:val="clear" w:color="auto" w:fill="FFFFFF"/>
        </w:rPr>
        <w:t>年度部门整体支出数据的准确性、真实性进行核实，将202</w:t>
      </w:r>
      <w:r>
        <w:rPr>
          <w:rFonts w:hint="eastAsia" w:ascii="仿宋" w:hAnsi="仿宋" w:eastAsia="仿宋" w:cs="Times New Roman"/>
          <w:bCs/>
          <w:color w:val="383838"/>
          <w:sz w:val="32"/>
          <w:shd w:val="clear" w:color="auto" w:fill="FFFFFF"/>
          <w:lang w:val="en-US" w:eastAsia="zh-CN"/>
        </w:rPr>
        <w:t>3</w:t>
      </w:r>
      <w:r>
        <w:rPr>
          <w:rFonts w:hint="eastAsia" w:ascii="仿宋" w:hAnsi="仿宋" w:eastAsia="仿宋" w:cs="Times New Roman"/>
          <w:bCs/>
          <w:color w:val="383838"/>
          <w:sz w:val="32"/>
          <w:shd w:val="clear" w:color="auto" w:fill="FFFFFF"/>
        </w:rPr>
        <w:t>年度部门整体支出情况与202</w:t>
      </w:r>
      <w:r>
        <w:rPr>
          <w:rFonts w:hint="eastAsia" w:ascii="仿宋" w:hAnsi="仿宋" w:eastAsia="仿宋" w:cs="Times New Roman"/>
          <w:bCs/>
          <w:color w:val="383838"/>
          <w:sz w:val="32"/>
          <w:shd w:val="clear" w:color="auto" w:fill="FFFFFF"/>
          <w:lang w:val="en-US" w:eastAsia="zh-CN"/>
        </w:rPr>
        <w:t>3</w:t>
      </w:r>
      <w:r>
        <w:rPr>
          <w:rFonts w:hint="eastAsia" w:ascii="仿宋" w:hAnsi="仿宋" w:eastAsia="仿宋" w:cs="Times New Roman"/>
          <w:bCs/>
          <w:color w:val="383838"/>
          <w:sz w:val="32"/>
          <w:shd w:val="clear" w:color="auto" w:fill="FFFFFF"/>
        </w:rPr>
        <w:t>年度预算情况、202</w:t>
      </w:r>
      <w:r>
        <w:rPr>
          <w:rFonts w:hint="eastAsia" w:ascii="仿宋" w:hAnsi="仿宋" w:eastAsia="仿宋" w:cs="Times New Roman"/>
          <w:bCs/>
          <w:color w:val="383838"/>
          <w:sz w:val="32"/>
          <w:shd w:val="clear" w:color="auto" w:fill="FFFFFF"/>
          <w:lang w:val="en-US" w:eastAsia="zh-CN"/>
        </w:rPr>
        <w:t>3</w:t>
      </w:r>
      <w:r>
        <w:rPr>
          <w:rFonts w:hint="eastAsia" w:ascii="仿宋" w:hAnsi="仿宋" w:eastAsia="仿宋" w:cs="Times New Roman"/>
          <w:bCs/>
          <w:color w:val="383838"/>
          <w:sz w:val="32"/>
          <w:shd w:val="clear" w:color="auto" w:fill="FFFFFF"/>
        </w:rPr>
        <w:t>年度部门整体支出情况进行比较分析。</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3、实地查看。现场查看各类实物资产。</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4、汇总归纳。根据取得的各项数据及文件资料，结合现场评价情况进行综合分析、归纳汇总，填写基础数据表、评价指标评分表。</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5、形成绩效评价报告。</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黑体" w:eastAsia="黑体"/>
          <w:sz w:val="32"/>
          <w:szCs w:val="32"/>
        </w:rPr>
        <w:t>四、部门总体支出绩效评价</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202</w:t>
      </w:r>
      <w:r>
        <w:rPr>
          <w:rFonts w:hint="eastAsia" w:ascii="仿宋" w:hAnsi="仿宋" w:eastAsia="仿宋" w:cs="Times New Roman"/>
          <w:bCs/>
          <w:color w:val="383838"/>
          <w:sz w:val="32"/>
          <w:shd w:val="clear" w:color="auto" w:fill="FFFFFF"/>
          <w:lang w:val="en-US" w:eastAsia="zh-CN"/>
        </w:rPr>
        <w:t>3</w:t>
      </w:r>
      <w:r>
        <w:rPr>
          <w:rFonts w:hint="eastAsia" w:ascii="仿宋" w:hAnsi="仿宋" w:eastAsia="仿宋" w:cs="Times New Roman"/>
          <w:bCs/>
          <w:color w:val="383838"/>
          <w:sz w:val="32"/>
          <w:shd w:val="clear" w:color="auto" w:fill="FFFFFF"/>
        </w:rPr>
        <w:t>年我镇根据年初工作规划及财政预算计划，积极履职、强化管理，较好的完成了年度工作目标。通过加强预算收支管理、不断建立健全内部管理制度、梳理内部管理流程，部门整体支出管理情况得到提升。我镇202</w:t>
      </w:r>
      <w:r>
        <w:rPr>
          <w:rFonts w:hint="eastAsia" w:ascii="仿宋" w:hAnsi="仿宋" w:eastAsia="仿宋" w:cs="Times New Roman"/>
          <w:bCs/>
          <w:color w:val="383838"/>
          <w:sz w:val="32"/>
          <w:shd w:val="clear" w:color="auto" w:fill="FFFFFF"/>
          <w:lang w:val="en-US" w:eastAsia="zh-CN"/>
        </w:rPr>
        <w:t>3</w:t>
      </w:r>
      <w:r>
        <w:rPr>
          <w:rFonts w:hint="eastAsia" w:ascii="仿宋" w:hAnsi="仿宋" w:eastAsia="仿宋" w:cs="Times New Roman"/>
          <w:bCs/>
          <w:color w:val="383838"/>
          <w:sz w:val="32"/>
          <w:shd w:val="clear" w:color="auto" w:fill="FFFFFF"/>
        </w:rPr>
        <w:t>年度部门整体支出绩效评价自评得分为</w:t>
      </w:r>
      <w:r>
        <w:rPr>
          <w:rFonts w:hint="eastAsia" w:ascii="仿宋" w:hAnsi="仿宋" w:eastAsia="仿宋" w:cs="Times New Roman"/>
          <w:bCs/>
          <w:sz w:val="32"/>
          <w:shd w:val="clear" w:color="auto" w:fill="FFFFFF"/>
        </w:rPr>
        <w:t>9</w:t>
      </w:r>
      <w:r>
        <w:rPr>
          <w:rFonts w:hint="eastAsia" w:ascii="仿宋" w:hAnsi="仿宋" w:eastAsia="仿宋" w:cs="Times New Roman"/>
          <w:bCs/>
          <w:sz w:val="32"/>
          <w:shd w:val="clear" w:color="auto" w:fill="FFFFFF"/>
          <w:lang w:val="en-US" w:eastAsia="zh-CN"/>
        </w:rPr>
        <w:t>5</w:t>
      </w:r>
      <w:r>
        <w:rPr>
          <w:rFonts w:hint="eastAsia" w:ascii="仿宋" w:hAnsi="仿宋" w:eastAsia="仿宋" w:cs="Times New Roman"/>
          <w:bCs/>
          <w:color w:val="383838"/>
          <w:sz w:val="32"/>
          <w:shd w:val="clear" w:color="auto" w:fill="FFFFFF"/>
        </w:rPr>
        <w:t>分。具体工作主要体现在以下几个方面：</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一是进一步规范财务管理，加强预算管理。根据中央八项规定有关精神以及财务管理方面的法律、法规和审计等部门的意见，我镇对机关财务管理制度进一步进行了完善。同时，在财务开支把关方面认真执行相关文件并严格财务开支审批程序，加强对差旅费、会议费、接待费、公务用车运行经费等各项开支的管理。重点保障机关运转及重点工作的需要，大力压缩一般性支出，提高财政资金使用效益。编制内在职人员控制率小于100%，支出总额控制在预算总额以内。</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二是加强资产管理。建立了资产管理制度，固定资产利用率高于90%，定期进行了资产盘点和资产清理，总体执行情况良好。</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三是资金效益方面。在资金监管同时对各年龄层次的村民群众进行公众满意度进行调查，就水污染改善、河道清理、农村清洁工程、生活压力、居住条件、街道绿化、乡村及镇区风貌、出行便捷与否、村民活动场所建设、文化设施建设、治安情况、基础设施建设等多面方面的内容调查，通过调查分析获取了人民群众对生态环境的健康度、居住生活的舒适度、工作出行的便捷度、居住生活的安全度各方面的评价，，满意度程度达到百分之九十八分。</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四是项目支出方面，主要是村级转移支付和新农村建设。村级转移性支付项目主要用于村级工作运转，包含村干部工资、妇女及小组长工资、村级办公运转经费、离任村干生活补助、会议误工、交通补助以及其他支出，其他支出包含农村清洁工程资金等。202</w:t>
      </w:r>
      <w:r>
        <w:rPr>
          <w:rFonts w:hint="eastAsia" w:ascii="仿宋" w:hAnsi="仿宋" w:eastAsia="仿宋" w:cs="Times New Roman"/>
          <w:bCs/>
          <w:color w:val="383838"/>
          <w:sz w:val="32"/>
          <w:shd w:val="clear" w:color="auto" w:fill="FFFFFF"/>
          <w:lang w:val="en-US" w:eastAsia="zh-CN"/>
        </w:rPr>
        <w:t>3</w:t>
      </w:r>
      <w:r>
        <w:rPr>
          <w:rFonts w:hint="eastAsia" w:ascii="仿宋" w:hAnsi="仿宋" w:eastAsia="仿宋" w:cs="Times New Roman"/>
          <w:bCs/>
          <w:color w:val="383838"/>
          <w:sz w:val="32"/>
          <w:shd w:val="clear" w:color="auto" w:fill="FFFFFF"/>
        </w:rPr>
        <w:t>年村级转移支付项目支付到达村账村均金额超过县级下达拨付的最低标准，及时、达标的完成了支付，充分保障了村干办公、村委的正常合理支出，得到村干部及民众的好评。新农村建设资</w:t>
      </w:r>
      <w:bookmarkStart w:id="0" w:name="_GoBack"/>
      <w:bookmarkEnd w:id="0"/>
      <w:r>
        <w:rPr>
          <w:rFonts w:hint="eastAsia" w:ascii="仿宋" w:hAnsi="仿宋" w:eastAsia="仿宋" w:cs="Times New Roman"/>
          <w:bCs/>
          <w:color w:val="383838"/>
          <w:sz w:val="32"/>
          <w:shd w:val="clear" w:color="auto" w:fill="FFFFFF"/>
        </w:rPr>
        <w:t>金主要用于村组道路修建、维修、硬化，塘坝扩容、硬化、河道清淤、硬化等农村基础设施建设，方便群众出行，改善饮水、加强灌溉，得到了民众的高度认可 。</w:t>
      </w:r>
    </w:p>
    <w:p>
      <w:pPr>
        <w:spacing w:line="600" w:lineRule="exact"/>
        <w:ind w:firstLine="640" w:firstLineChars="200"/>
        <w:rPr>
          <w:rFonts w:ascii="黑体" w:eastAsia="黑体"/>
          <w:sz w:val="32"/>
          <w:szCs w:val="32"/>
        </w:rPr>
      </w:pPr>
      <w:r>
        <w:rPr>
          <w:rFonts w:hint="eastAsia" w:ascii="黑体" w:eastAsia="黑体"/>
          <w:sz w:val="32"/>
          <w:szCs w:val="32"/>
        </w:rPr>
        <w:t>五、存在的主要问题</w:t>
      </w:r>
    </w:p>
    <w:p>
      <w:pPr>
        <w:spacing w:line="600" w:lineRule="exact"/>
        <w:ind w:firstLine="640" w:firstLineChars="200"/>
        <w:rPr>
          <w:rFonts w:ascii="仿宋" w:hAnsi="仿宋" w:eastAsia="仿宋" w:cs="Times New Roman"/>
          <w:bCs/>
          <w:color w:val="383838"/>
          <w:sz w:val="32"/>
          <w:shd w:val="clear" w:color="auto" w:fill="FFFFFF"/>
        </w:rPr>
      </w:pPr>
      <w:r>
        <w:rPr>
          <w:rFonts w:hint="eastAsia" w:ascii="仿宋" w:hAnsi="仿宋" w:eastAsia="仿宋" w:cs="Times New Roman"/>
          <w:bCs/>
          <w:color w:val="383838"/>
          <w:sz w:val="32"/>
          <w:shd w:val="clear" w:color="auto" w:fill="FFFFFF"/>
        </w:rPr>
        <w:t>年初编制的预算只能在县级已出台的政策框架之内，不能预测，编制也就无法精确，导致年内预算追加较大，预算控制率较低；编制年初预算时较为精细，按照费用支出的使用范围和内容，进行了基本支出、项目支出的严格区分，并按照预算的最末级明细进行预算支出管理，专款专用。但对于追加的资金，就没有进行明细分解，造成基本与项目支出混用。</w:t>
      </w:r>
    </w:p>
    <w:p>
      <w:pPr>
        <w:spacing w:line="600" w:lineRule="exact"/>
        <w:ind w:firstLine="640" w:firstLineChars="200"/>
        <w:rPr>
          <w:rFonts w:ascii="黑体" w:eastAsia="黑体"/>
          <w:sz w:val="32"/>
          <w:szCs w:val="32"/>
        </w:rPr>
      </w:pPr>
      <w:r>
        <w:rPr>
          <w:rFonts w:hint="eastAsia" w:ascii="黑体" w:eastAsia="黑体"/>
          <w:sz w:val="32"/>
          <w:szCs w:val="32"/>
        </w:rPr>
        <w:t>六、改进措施及建议</w:t>
      </w:r>
    </w:p>
    <w:p>
      <w:pPr>
        <w:pStyle w:val="3"/>
        <w:widowControl/>
        <w:spacing w:line="33" w:lineRule="atLeast"/>
        <w:ind w:firstLine="420"/>
        <w:jc w:val="both"/>
        <w:rPr>
          <w:rFonts w:ascii="仿宋" w:hAnsi="仿宋" w:eastAsia="仿宋" w:cs="Times New Roman"/>
          <w:bCs/>
          <w:color w:val="383838"/>
          <w:kern w:val="2"/>
          <w:sz w:val="32"/>
          <w:szCs w:val="24"/>
          <w:shd w:val="clear" w:color="auto" w:fill="FFFFFF"/>
        </w:rPr>
      </w:pPr>
      <w:r>
        <w:rPr>
          <w:rFonts w:hint="eastAsia" w:ascii="仿宋" w:hAnsi="仿宋" w:eastAsia="仿宋" w:cs="Times New Roman"/>
          <w:bCs/>
          <w:color w:val="383838"/>
          <w:kern w:val="2"/>
          <w:sz w:val="32"/>
          <w:szCs w:val="24"/>
          <w:shd w:val="clear" w:color="auto" w:fill="FFFFFF"/>
        </w:rPr>
        <w:t>1、进一步加强内部机构的预算管理意识，严格按照预算编制的相关制度和要求，进一步提高预算编制的科学性、合理性、严谨性和可控性，在日常预算管理过程中，进一步加强预算支出的审核、跟踪及预算执行情况分析。</w:t>
      </w:r>
    </w:p>
    <w:p>
      <w:pPr>
        <w:pStyle w:val="3"/>
        <w:widowControl/>
        <w:spacing w:line="33" w:lineRule="atLeast"/>
        <w:ind w:firstLine="420"/>
        <w:jc w:val="both"/>
        <w:rPr>
          <w:rFonts w:ascii="仿宋" w:hAnsi="仿宋" w:eastAsia="仿宋" w:cs="Times New Roman"/>
          <w:bCs/>
          <w:color w:val="383838"/>
          <w:kern w:val="2"/>
          <w:sz w:val="32"/>
          <w:szCs w:val="24"/>
          <w:shd w:val="clear" w:color="auto" w:fill="FFFFFF"/>
        </w:rPr>
      </w:pPr>
      <w:r>
        <w:rPr>
          <w:rFonts w:hint="eastAsia" w:ascii="仿宋" w:hAnsi="仿宋" w:eastAsia="仿宋" w:cs="Times New Roman"/>
          <w:bCs/>
          <w:color w:val="383838"/>
          <w:kern w:val="2"/>
          <w:sz w:val="32"/>
          <w:szCs w:val="24"/>
          <w:shd w:val="clear" w:color="auto" w:fill="FFFFFF"/>
        </w:rPr>
        <w:t>2、建议细化预算指标，提高预算科学性。预算编制前根据年度内单位可预见的工作任务，确定单位年度预算目标，细化预算指标，科学合理编制部门预算，推进预算编制科学化、准确化。         </w:t>
      </w:r>
    </w:p>
    <w:p>
      <w:pPr>
        <w:pStyle w:val="3"/>
        <w:widowControl/>
        <w:spacing w:line="33" w:lineRule="atLeast"/>
        <w:ind w:firstLine="420"/>
        <w:jc w:val="both"/>
        <w:rPr>
          <w:rFonts w:ascii="仿宋" w:hAnsi="仿宋" w:eastAsia="仿宋" w:cs="Times New Roman"/>
          <w:bCs/>
          <w:color w:val="383838"/>
          <w:kern w:val="2"/>
          <w:sz w:val="32"/>
          <w:szCs w:val="24"/>
          <w:shd w:val="clear" w:color="auto" w:fill="FFFFFF"/>
        </w:rPr>
      </w:pPr>
    </w:p>
    <w:p>
      <w:pPr>
        <w:pStyle w:val="3"/>
        <w:widowControl/>
        <w:spacing w:line="33" w:lineRule="atLeast"/>
        <w:ind w:firstLine="420"/>
        <w:jc w:val="both"/>
        <w:rPr>
          <w:rFonts w:ascii="仿宋" w:hAnsi="仿宋" w:eastAsia="仿宋" w:cs="Times New Roman"/>
          <w:bCs/>
          <w:color w:val="383838"/>
          <w:kern w:val="2"/>
          <w:sz w:val="32"/>
          <w:szCs w:val="24"/>
          <w:shd w:val="clear" w:color="auto" w:fill="FFFFFF"/>
        </w:rPr>
      </w:pPr>
    </w:p>
    <w:p>
      <w:pPr>
        <w:pStyle w:val="3"/>
        <w:widowControl/>
        <w:spacing w:line="33" w:lineRule="atLeast"/>
        <w:ind w:firstLine="420"/>
        <w:jc w:val="right"/>
        <w:rPr>
          <w:rFonts w:ascii="仿宋" w:hAnsi="仿宋" w:eastAsia="仿宋" w:cs="Times New Roman"/>
          <w:bCs/>
          <w:color w:val="383838"/>
          <w:kern w:val="2"/>
          <w:sz w:val="32"/>
          <w:szCs w:val="24"/>
          <w:shd w:val="clear" w:color="auto" w:fill="FFFFFF"/>
        </w:rPr>
      </w:pPr>
      <w:r>
        <w:rPr>
          <w:rFonts w:hint="eastAsia" w:ascii="仿宋" w:hAnsi="仿宋" w:eastAsia="仿宋" w:cs="Times New Roman"/>
          <w:bCs/>
          <w:color w:val="383838"/>
          <w:kern w:val="2"/>
          <w:sz w:val="32"/>
          <w:szCs w:val="24"/>
          <w:shd w:val="clear" w:color="auto" w:fill="FFFFFF"/>
        </w:rPr>
        <w:t xml:space="preserve"> 衡南县洪山镇人民政府</w:t>
      </w:r>
    </w:p>
    <w:p>
      <w:pPr>
        <w:pStyle w:val="3"/>
        <w:widowControl/>
        <w:wordWrap w:val="0"/>
        <w:spacing w:line="33" w:lineRule="atLeast"/>
        <w:ind w:firstLine="420"/>
        <w:jc w:val="right"/>
        <w:rPr>
          <w:rFonts w:ascii="仿宋" w:hAnsi="仿宋" w:eastAsia="仿宋" w:cs="Times New Roman"/>
          <w:bCs/>
          <w:color w:val="383838"/>
          <w:kern w:val="2"/>
          <w:sz w:val="32"/>
          <w:szCs w:val="24"/>
          <w:shd w:val="clear" w:color="auto" w:fill="FFFFFF"/>
        </w:rPr>
      </w:pPr>
      <w:r>
        <w:rPr>
          <w:rFonts w:hint="eastAsia" w:ascii="仿宋" w:hAnsi="仿宋" w:eastAsia="仿宋" w:cs="Times New Roman"/>
          <w:bCs/>
          <w:color w:val="383838"/>
          <w:kern w:val="2"/>
          <w:sz w:val="32"/>
          <w:szCs w:val="24"/>
          <w:shd w:val="clear" w:color="auto" w:fill="FFFFFF"/>
        </w:rPr>
        <w:t>202</w:t>
      </w:r>
      <w:r>
        <w:rPr>
          <w:rFonts w:hint="eastAsia" w:ascii="仿宋" w:hAnsi="仿宋" w:eastAsia="仿宋" w:cs="Times New Roman"/>
          <w:bCs/>
          <w:color w:val="383838"/>
          <w:kern w:val="2"/>
          <w:sz w:val="32"/>
          <w:szCs w:val="24"/>
          <w:shd w:val="clear" w:color="auto" w:fill="FFFFFF"/>
          <w:lang w:val="en-US" w:eastAsia="zh-CN"/>
        </w:rPr>
        <w:t>4</w:t>
      </w:r>
      <w:r>
        <w:rPr>
          <w:rFonts w:hint="eastAsia" w:ascii="仿宋" w:hAnsi="仿宋" w:eastAsia="仿宋" w:cs="Times New Roman"/>
          <w:bCs/>
          <w:color w:val="383838"/>
          <w:kern w:val="2"/>
          <w:sz w:val="32"/>
          <w:szCs w:val="24"/>
          <w:shd w:val="clear" w:color="auto" w:fill="FFFFFF"/>
        </w:rPr>
        <w:t>年</w:t>
      </w:r>
      <w:r>
        <w:rPr>
          <w:rFonts w:hint="eastAsia" w:ascii="仿宋" w:hAnsi="仿宋" w:eastAsia="仿宋" w:cs="Times New Roman"/>
          <w:bCs/>
          <w:color w:val="383838"/>
          <w:kern w:val="2"/>
          <w:sz w:val="32"/>
          <w:szCs w:val="24"/>
          <w:shd w:val="clear" w:color="auto" w:fill="FFFFFF"/>
          <w:lang w:val="en-US" w:eastAsia="zh-CN"/>
        </w:rPr>
        <w:t>5</w:t>
      </w:r>
      <w:r>
        <w:rPr>
          <w:rFonts w:hint="eastAsia" w:ascii="仿宋" w:hAnsi="仿宋" w:eastAsia="仿宋" w:cs="Times New Roman"/>
          <w:bCs/>
          <w:color w:val="383838"/>
          <w:kern w:val="2"/>
          <w:sz w:val="32"/>
          <w:szCs w:val="24"/>
          <w:shd w:val="clear" w:color="auto" w:fill="FFFFFF"/>
        </w:rPr>
        <w:t>月</w:t>
      </w:r>
      <w:r>
        <w:rPr>
          <w:rFonts w:hint="eastAsia" w:ascii="仿宋" w:hAnsi="仿宋" w:eastAsia="仿宋" w:cs="Times New Roman"/>
          <w:bCs/>
          <w:color w:val="383838"/>
          <w:kern w:val="2"/>
          <w:sz w:val="32"/>
          <w:szCs w:val="24"/>
          <w:shd w:val="clear" w:color="auto" w:fill="FFFFFF"/>
          <w:lang w:val="en-US" w:eastAsia="zh-CN"/>
        </w:rPr>
        <w:t>8</w:t>
      </w:r>
      <w:r>
        <w:rPr>
          <w:rFonts w:hint="eastAsia" w:ascii="仿宋" w:hAnsi="仿宋" w:eastAsia="仿宋" w:cs="Times New Roman"/>
          <w:bCs/>
          <w:color w:val="383838"/>
          <w:kern w:val="2"/>
          <w:sz w:val="32"/>
          <w:szCs w:val="24"/>
          <w:shd w:val="clear" w:color="auto" w:fill="FFFFFF"/>
        </w:rPr>
        <w:t xml:space="preserve">日 </w:t>
      </w:r>
    </w:p>
    <w:p/>
    <w:p/>
    <w:p/>
    <w:p/>
    <w:sectPr>
      <w:pgSz w:w="11906" w:h="16838"/>
      <w:pgMar w:top="1440" w:right="1800" w:bottom="173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pPr>
        <w:ind w:left="1050" w:firstLine="0"/>
      </w:pPr>
      <w:rPr>
        <w:rFonts w:hint="eastAsia"/>
      </w:rPr>
    </w:lvl>
  </w:abstractNum>
  <w:abstractNum w:abstractNumId="1">
    <w:nsid w:val="55EFAA59"/>
    <w:multiLevelType w:val="singleLevel"/>
    <w:tmpl w:val="55EFAA5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NmVjMzNiNjFhY2M5YmFiODkwNWFkZWIxNWJkZWUifQ=="/>
  </w:docVars>
  <w:rsids>
    <w:rsidRoot w:val="00000000"/>
    <w:rsid w:val="011C626C"/>
    <w:rsid w:val="068154EF"/>
    <w:rsid w:val="07355E2E"/>
    <w:rsid w:val="09BC4A90"/>
    <w:rsid w:val="0E8D69FB"/>
    <w:rsid w:val="0F6A1E21"/>
    <w:rsid w:val="14B545B5"/>
    <w:rsid w:val="16AB51EA"/>
    <w:rsid w:val="1C4F52EF"/>
    <w:rsid w:val="24747FE9"/>
    <w:rsid w:val="25D94FD3"/>
    <w:rsid w:val="3EA66B99"/>
    <w:rsid w:val="5B0209B0"/>
    <w:rsid w:val="5E741A6D"/>
    <w:rsid w:val="60956D42"/>
    <w:rsid w:val="725D6F93"/>
    <w:rsid w:val="76236746"/>
    <w:rsid w:val="787777F7"/>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99"/>
    <w:pPr>
      <w:tabs>
        <w:tab w:val="center" w:pos="4153"/>
        <w:tab w:val="right" w:pos="8306"/>
      </w:tabs>
      <w:snapToGrid w:val="0"/>
    </w:pPr>
    <w:rPr>
      <w:rFonts w:ascii="Times New Roman" w:hAnsi="Times New Roman" w:eastAsia="宋体" w:cs="Times New Roman"/>
      <w:kern w:val="2"/>
      <w:sz w:val="18"/>
      <w:lang w:val="en-US" w:eastAsia="zh-CN" w:bidi="ar-SA"/>
    </w:rPr>
  </w:style>
  <w:style w:type="paragraph" w:styleId="3">
    <w:name w:val="Normal (Web)"/>
    <w:basedOn w:val="1"/>
    <w:qFormat/>
    <w:uiPriority w:val="0"/>
    <w:pPr>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3168</Words>
  <Characters>3379</Characters>
  <Lines>0</Lines>
  <Paragraphs>0</Paragraphs>
  <TotalTime>49</TotalTime>
  <ScaleCrop>false</ScaleCrop>
  <LinksUpToDate>false</LinksUpToDate>
  <CharactersWithSpaces>3989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2024-05-08T08:13:00Z</dcterms:created>
  <dc:creator>HSZ12</dc:creator>
  <cp:lastModifiedBy>HSZ12</cp:lastModifiedBy>
  <dcterms:modified xsi:type="dcterms:W3CDTF">2024-05-20T03:32:30Z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3EED9112FB9F436481628274BC335E8B_12</vt:lpwstr>
  </property>
</Properties>
</file>