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7BFE">
      <w:pPr>
        <w:widowControl/>
        <w:jc w:val="center"/>
        <w:rPr>
          <w:rFonts w:hint="eastAsia" w:ascii="仿宋" w:hAnsi="仿宋" w:eastAsia="仿宋"/>
          <w:color w:val="000000"/>
          <w:kern w:val="0"/>
          <w:sz w:val="32"/>
          <w:szCs w:val="32"/>
        </w:rPr>
      </w:pPr>
      <w:r>
        <w:rPr>
          <w:rFonts w:hint="eastAsia" w:ascii="方正小标宋简体" w:hAnsi="仿宋" w:eastAsia="方正小标宋简体"/>
          <w:color w:val="000000"/>
          <w:kern w:val="0"/>
          <w:sz w:val="44"/>
          <w:szCs w:val="44"/>
        </w:rPr>
        <w:t>不合格食品核查处置情况通告</w:t>
      </w:r>
    </w:p>
    <w:p w14:paraId="18025810">
      <w:pPr>
        <w:widowControl/>
        <w:ind w:firstLine="640" w:firstLineChars="200"/>
        <w:jc w:val="left"/>
        <w:rPr>
          <w:rFonts w:hint="eastAsia" w:ascii="仿宋" w:hAnsi="仿宋" w:eastAsia="仿宋"/>
          <w:color w:val="000000"/>
          <w:kern w:val="0"/>
          <w:sz w:val="32"/>
          <w:szCs w:val="32"/>
        </w:rPr>
      </w:pPr>
      <w:r>
        <w:rPr>
          <w:rFonts w:ascii="仿宋" w:hAnsi="仿宋" w:eastAsia="仿宋"/>
          <w:color w:val="000000"/>
          <w:kern w:val="0"/>
          <w:sz w:val="32"/>
          <w:szCs w:val="32"/>
        </w:rPr>
        <w:t>202</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val="en-US" w:eastAsia="zh-CN"/>
        </w:rPr>
        <w:t>10</w:t>
      </w:r>
      <w:r>
        <w:rPr>
          <w:rFonts w:hint="eastAsia" w:ascii="仿宋" w:hAnsi="仿宋" w:eastAsia="仿宋"/>
          <w:color w:val="000000"/>
          <w:kern w:val="0"/>
          <w:sz w:val="32"/>
          <w:szCs w:val="32"/>
        </w:rPr>
        <w:t>月</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日</w:t>
      </w:r>
      <w:r>
        <w:rPr>
          <w:rFonts w:hint="eastAsia" w:ascii="仿宋" w:hAnsi="仿宋" w:eastAsia="仿宋"/>
          <w:color w:val="000000"/>
          <w:kern w:val="0"/>
          <w:sz w:val="32"/>
          <w:szCs w:val="32"/>
          <w:lang w:eastAsia="zh-CN"/>
        </w:rPr>
        <w:t>，我局</w:t>
      </w:r>
      <w:r>
        <w:rPr>
          <w:rFonts w:hint="eastAsia" w:ascii="仿宋" w:hAnsi="仿宋" w:eastAsia="仿宋"/>
          <w:color w:val="000000"/>
          <w:kern w:val="0"/>
          <w:sz w:val="32"/>
          <w:szCs w:val="32"/>
        </w:rPr>
        <w:t>收到湖南</w:t>
      </w:r>
      <w:r>
        <w:rPr>
          <w:rFonts w:hint="eastAsia" w:ascii="仿宋" w:hAnsi="仿宋" w:eastAsia="仿宋"/>
          <w:color w:val="000000"/>
          <w:kern w:val="0"/>
          <w:sz w:val="32"/>
          <w:szCs w:val="32"/>
          <w:lang w:val="en-US" w:eastAsia="zh-CN"/>
        </w:rPr>
        <w:t>山水检测</w:t>
      </w:r>
      <w:r>
        <w:rPr>
          <w:rFonts w:hint="eastAsia" w:ascii="仿宋" w:hAnsi="仿宋" w:eastAsia="仿宋"/>
          <w:color w:val="000000"/>
          <w:kern w:val="0"/>
          <w:sz w:val="32"/>
          <w:szCs w:val="32"/>
        </w:rPr>
        <w:t>有限公司出具的《检验报告》，</w:t>
      </w:r>
      <w:bookmarkStart w:id="0" w:name="_GoBack"/>
      <w:r>
        <w:rPr>
          <w:rFonts w:hint="eastAsia" w:ascii="仿宋" w:hAnsi="仿宋" w:eastAsia="仿宋" w:cs="宋体"/>
          <w:color w:val="000000"/>
          <w:sz w:val="32"/>
          <w:szCs w:val="32"/>
          <w:lang w:val="en-US" w:eastAsia="zh-CN" w:bidi="ar"/>
        </w:rPr>
        <w:t>我市</w:t>
      </w:r>
      <w:r>
        <w:rPr>
          <w:rFonts w:hint="eastAsia" w:ascii="仿宋" w:hAnsi="仿宋" w:eastAsia="仿宋" w:cs="Times New Roman"/>
          <w:color w:val="000000"/>
          <w:sz w:val="32"/>
          <w:szCs w:val="32"/>
          <w:lang w:val="en-US" w:eastAsia="zh-CN" w:bidi="ar"/>
        </w:rPr>
        <w:t>1</w:t>
      </w:r>
      <w:r>
        <w:rPr>
          <w:rFonts w:hint="eastAsia" w:ascii="仿宋" w:hAnsi="仿宋" w:eastAsia="仿宋" w:cs="宋体"/>
          <w:color w:val="000000"/>
          <w:sz w:val="32"/>
          <w:szCs w:val="32"/>
          <w:lang w:val="en-US" w:eastAsia="zh-CN" w:bidi="ar"/>
        </w:rPr>
        <w:t>家食品经营单位经营不符合食品安全标准的</w:t>
      </w:r>
      <w:bookmarkEnd w:id="0"/>
      <w:r>
        <w:rPr>
          <w:rFonts w:hint="eastAsia" w:ascii="仿宋" w:hAnsi="仿宋" w:eastAsia="仿宋"/>
          <w:color w:val="000000"/>
          <w:sz w:val="32"/>
          <w:lang w:val="en-US" w:eastAsia="zh-CN"/>
        </w:rPr>
        <w:t>巨峰葡萄</w:t>
      </w:r>
      <w:r>
        <w:rPr>
          <w:rFonts w:hint="eastAsia" w:ascii="仿宋" w:hAnsi="仿宋" w:eastAsia="仿宋"/>
          <w:color w:val="000000"/>
          <w:sz w:val="32"/>
        </w:rPr>
        <w:t>，</w:t>
      </w:r>
      <w:r>
        <w:rPr>
          <w:rFonts w:hint="eastAsia" w:ascii="仿宋" w:hAnsi="仿宋" w:eastAsia="仿宋"/>
          <w:color w:val="000000"/>
          <w:kern w:val="0"/>
          <w:sz w:val="32"/>
          <w:szCs w:val="32"/>
        </w:rPr>
        <w:t xml:space="preserve">现将不合格食品核查处置情况通告如下： </w:t>
      </w:r>
    </w:p>
    <w:p w14:paraId="1A477D97">
      <w:pPr>
        <w:widowControl/>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r>
        <w:rPr>
          <w:rFonts w:hint="eastAsia" w:ascii="黑体" w:hAnsi="黑体" w:eastAsia="黑体"/>
          <w:color w:val="000000"/>
          <w:kern w:val="0"/>
          <w:sz w:val="32"/>
          <w:szCs w:val="32"/>
        </w:rPr>
        <w:t xml:space="preserve">一、不合格食品基本情况 </w:t>
      </w:r>
    </w:p>
    <w:p w14:paraId="7EE355BA">
      <w:pPr>
        <w:widowControl/>
        <w:ind w:firstLine="320" w:firstLineChars="100"/>
        <w:jc w:val="left"/>
        <w:rPr>
          <w:rFonts w:hint="eastAsia" w:ascii="仿宋" w:hAnsi="仿宋" w:eastAsia="仿宋"/>
          <w:color w:val="000000"/>
          <w:kern w:val="0"/>
          <w:sz w:val="32"/>
          <w:szCs w:val="32"/>
          <w:lang w:val="en-US" w:eastAsia="zh-CN"/>
        </w:rPr>
      </w:pPr>
      <w:r>
        <w:rPr>
          <w:rFonts w:hint="eastAsia" w:ascii="仿宋" w:hAnsi="仿宋" w:eastAsia="仿宋"/>
          <w:color w:val="000000"/>
          <w:sz w:val="32"/>
          <w:lang w:val="en-US" w:eastAsia="zh-CN"/>
        </w:rPr>
        <w:t>名称：（一）巨峰葡萄；类型：水果；规格型号：散装；受我局委托湖南山水检测有限公司对衡阳市珠晖区兴隆果行销售给衡南县向阳果食汇的巨峰葡萄进行抽样，（抽样地点为衡南县向阳果食汇），</w:t>
      </w:r>
      <w:r>
        <w:rPr>
          <w:rFonts w:hint="eastAsia" w:ascii="仿宋" w:hAnsi="仿宋" w:eastAsia="仿宋"/>
          <w:color w:val="000000"/>
          <w:kern w:val="0"/>
          <w:sz w:val="32"/>
          <w:szCs w:val="32"/>
          <w:lang w:val="en-US" w:eastAsia="zh-CN"/>
        </w:rPr>
        <w:t>抽样日期：2024-09-9；</w:t>
      </w:r>
      <w:r>
        <w:rPr>
          <w:rFonts w:hint="eastAsia" w:ascii="仿宋" w:hAnsi="仿宋" w:eastAsia="仿宋"/>
          <w:color w:val="000000"/>
          <w:kern w:val="0"/>
          <w:sz w:val="32"/>
          <w:szCs w:val="32"/>
        </w:rPr>
        <w:t>经营者：</w:t>
      </w:r>
      <w:r>
        <w:rPr>
          <w:rFonts w:hint="eastAsia" w:ascii="仿宋" w:hAnsi="仿宋" w:eastAsia="仿宋"/>
          <w:color w:val="000000"/>
          <w:kern w:val="0"/>
          <w:sz w:val="32"/>
          <w:szCs w:val="32"/>
          <w:lang w:val="en-US" w:eastAsia="zh-CN"/>
        </w:rPr>
        <w:t>衡阳市珠晖区兴隆果行</w:t>
      </w:r>
      <w:r>
        <w:rPr>
          <w:rFonts w:hint="eastAsia" w:ascii="仿宋" w:hAnsi="仿宋" w:eastAsia="仿宋"/>
          <w:color w:val="000000"/>
          <w:kern w:val="0"/>
          <w:sz w:val="32"/>
          <w:szCs w:val="32"/>
        </w:rPr>
        <w:t>；购进日期：</w:t>
      </w:r>
      <w:r>
        <w:rPr>
          <w:rFonts w:ascii="仿宋" w:hAnsi="仿宋" w:eastAsia="仿宋"/>
          <w:color w:val="000000"/>
          <w:kern w:val="0"/>
          <w:sz w:val="32"/>
          <w:szCs w:val="32"/>
        </w:rPr>
        <w:t>202</w:t>
      </w:r>
      <w:r>
        <w:rPr>
          <w:rFonts w:hint="eastAsia" w:ascii="仿宋" w:hAnsi="仿宋" w:eastAsia="仿宋"/>
          <w:color w:val="000000"/>
          <w:kern w:val="0"/>
          <w:sz w:val="32"/>
          <w:szCs w:val="32"/>
          <w:lang w:val="en-US" w:eastAsia="zh-CN"/>
        </w:rPr>
        <w:t>4</w:t>
      </w:r>
      <w:r>
        <w:rPr>
          <w:rFonts w:ascii="仿宋" w:hAnsi="仿宋" w:eastAsia="仿宋"/>
          <w:color w:val="000000"/>
          <w:kern w:val="0"/>
          <w:sz w:val="32"/>
          <w:szCs w:val="32"/>
        </w:rPr>
        <w:t>-09-0</w:t>
      </w:r>
      <w:r>
        <w:rPr>
          <w:rFonts w:hint="eastAsia" w:ascii="仿宋" w:hAnsi="仿宋" w:eastAsia="仿宋"/>
          <w:color w:val="000000"/>
          <w:kern w:val="0"/>
          <w:sz w:val="32"/>
          <w:szCs w:val="32"/>
          <w:lang w:val="en-US" w:eastAsia="zh-CN"/>
        </w:rPr>
        <w:t>7</w:t>
      </w:r>
      <w:r>
        <w:rPr>
          <w:rFonts w:hint="eastAsia" w:ascii="仿宋" w:hAnsi="仿宋" w:eastAsia="仿宋"/>
          <w:color w:val="000000"/>
          <w:kern w:val="0"/>
          <w:sz w:val="32"/>
          <w:szCs w:val="32"/>
        </w:rPr>
        <w:t>；不合格项目：</w:t>
      </w:r>
      <w:r>
        <w:rPr>
          <w:rFonts w:hint="eastAsia" w:ascii="仿宋" w:hAnsi="仿宋" w:eastAsia="仿宋"/>
          <w:color w:val="000000"/>
          <w:kern w:val="0"/>
          <w:sz w:val="32"/>
          <w:szCs w:val="32"/>
          <w:lang w:val="en-US" w:eastAsia="zh-CN"/>
        </w:rPr>
        <w:t>苯醚甲环唑项目含</w:t>
      </w:r>
      <w:r>
        <w:rPr>
          <w:rFonts w:hint="eastAsia" w:ascii="仿宋" w:hAnsi="仿宋" w:eastAsia="仿宋"/>
          <w:color w:val="000000"/>
          <w:kern w:val="0"/>
          <w:sz w:val="32"/>
          <w:szCs w:val="32"/>
        </w:rPr>
        <w:t>量超标</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 xml:space="preserve">实测值为 </w:t>
      </w:r>
      <w:r>
        <w:rPr>
          <w:rFonts w:hint="eastAsia" w:ascii="仿宋" w:hAnsi="仿宋" w:eastAsia="仿宋"/>
          <w:color w:val="000000"/>
          <w:kern w:val="0"/>
          <w:sz w:val="32"/>
          <w:szCs w:val="32"/>
          <w:lang w:val="en-US" w:eastAsia="zh-CN"/>
        </w:rPr>
        <w:t>2.57mg/kg，</w:t>
      </w:r>
      <w:r>
        <w:rPr>
          <w:rFonts w:hint="eastAsia" w:ascii="仿宋" w:hAnsi="仿宋" w:eastAsia="仿宋"/>
          <w:color w:val="000000"/>
          <w:kern w:val="0"/>
          <w:sz w:val="32"/>
          <w:szCs w:val="32"/>
        </w:rPr>
        <w:t>标准值应</w:t>
      </w:r>
      <w:r>
        <w:rPr>
          <w:rFonts w:hint="eastAsia" w:ascii="仿宋" w:hAnsi="仿宋" w:eastAsia="仿宋"/>
          <w:color w:val="000000"/>
          <w:kern w:val="0"/>
          <w:sz w:val="32"/>
          <w:szCs w:val="32"/>
          <w:lang w:val="en-US" w:eastAsia="zh-CN"/>
        </w:rPr>
        <w:t>为</w:t>
      </w:r>
      <w:r>
        <w:rPr>
          <w:rFonts w:ascii="仿宋" w:hAnsi="仿宋" w:eastAsia="仿宋"/>
          <w:color w:val="000000"/>
          <w:kern w:val="0"/>
          <w:sz w:val="32"/>
          <w:szCs w:val="32"/>
        </w:rPr>
        <w:t>≤0.</w:t>
      </w:r>
      <w:r>
        <w:rPr>
          <w:rFonts w:hint="eastAsia" w:ascii="仿宋" w:hAnsi="仿宋" w:eastAsia="仿宋"/>
          <w:color w:val="000000"/>
          <w:kern w:val="0"/>
          <w:sz w:val="32"/>
          <w:szCs w:val="32"/>
          <w:lang w:val="en-US" w:eastAsia="zh-CN"/>
        </w:rPr>
        <w:t>5mg/kg，</w:t>
      </w:r>
      <w:r>
        <w:rPr>
          <w:rFonts w:hint="eastAsia" w:ascii="仿宋" w:hAnsi="仿宋" w:eastAsia="仿宋"/>
          <w:color w:val="000000"/>
          <w:kern w:val="0"/>
          <w:sz w:val="32"/>
          <w:szCs w:val="32"/>
        </w:rPr>
        <w:t>检测结果</w:t>
      </w:r>
      <w:r>
        <w:rPr>
          <w:rFonts w:hint="eastAsia" w:ascii="仿宋" w:hAnsi="仿宋" w:eastAsia="仿宋"/>
          <w:color w:val="000000"/>
          <w:kern w:val="0"/>
          <w:sz w:val="32"/>
          <w:szCs w:val="32"/>
          <w:lang w:val="en-US" w:eastAsia="zh-CN"/>
        </w:rPr>
        <w:t>不符合GB2763-2021《食品安全国家标准 食品中农药最大残留限量》</w:t>
      </w:r>
      <w:r>
        <w:rPr>
          <w:rFonts w:hint="eastAsia" w:ascii="仿宋" w:hAnsi="仿宋" w:eastAsia="仿宋"/>
          <w:color w:val="000000"/>
          <w:kern w:val="0"/>
          <w:sz w:val="32"/>
          <w:szCs w:val="32"/>
        </w:rPr>
        <w:t xml:space="preserve">要求，检验结论为不合格。 </w:t>
      </w:r>
    </w:p>
    <w:p w14:paraId="0028BF04">
      <w:pPr>
        <w:widowControl/>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r>
        <w:rPr>
          <w:rFonts w:hint="eastAsia" w:ascii="黑体" w:hAnsi="黑体" w:eastAsia="黑体"/>
          <w:color w:val="000000"/>
          <w:kern w:val="0"/>
          <w:sz w:val="32"/>
          <w:szCs w:val="32"/>
        </w:rPr>
        <w:t>二、产品控制及原因排查情况</w:t>
      </w:r>
      <w:r>
        <w:rPr>
          <w:rFonts w:hint="eastAsia" w:ascii="仿宋" w:hAnsi="仿宋" w:eastAsia="仿宋"/>
          <w:color w:val="000000"/>
          <w:kern w:val="0"/>
          <w:sz w:val="32"/>
          <w:szCs w:val="32"/>
        </w:rPr>
        <w:t xml:space="preserve"> </w:t>
      </w:r>
    </w:p>
    <w:p w14:paraId="4518B694">
      <w:pPr>
        <w:widowControl/>
        <w:ind w:firstLine="800" w:firstLineChars="250"/>
        <w:jc w:val="left"/>
        <w:rPr>
          <w:rFonts w:hint="eastAsia" w:ascii="仿宋" w:hAnsi="仿宋" w:eastAsia="仿宋"/>
          <w:color w:val="000000"/>
          <w:kern w:val="0"/>
          <w:sz w:val="32"/>
          <w:szCs w:val="32"/>
          <w:lang w:val="en-US" w:eastAsia="zh-CN"/>
        </w:rPr>
      </w:pPr>
      <w:r>
        <w:rPr>
          <w:rFonts w:ascii="仿宋" w:hAnsi="仿宋" w:eastAsia="仿宋"/>
          <w:color w:val="000000"/>
          <w:kern w:val="0"/>
          <w:sz w:val="32"/>
          <w:szCs w:val="32"/>
        </w:rPr>
        <w:t>202</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年9月</w:t>
      </w:r>
      <w:r>
        <w:rPr>
          <w:rFonts w:hint="eastAsia" w:ascii="仿宋" w:hAnsi="仿宋" w:eastAsia="仿宋"/>
          <w:color w:val="000000"/>
          <w:kern w:val="0"/>
          <w:sz w:val="32"/>
          <w:szCs w:val="32"/>
          <w:lang w:val="en-US" w:eastAsia="zh-CN"/>
        </w:rPr>
        <w:t>7</w:t>
      </w:r>
      <w:r>
        <w:rPr>
          <w:rFonts w:hint="eastAsia" w:ascii="仿宋" w:hAnsi="仿宋" w:eastAsia="仿宋"/>
          <w:color w:val="000000"/>
          <w:sz w:val="32"/>
        </w:rPr>
        <w:t>日，当事人衡阳市珠晖区兴隆果行从长沙红星水果批发市场</w:t>
      </w:r>
      <w:r>
        <w:rPr>
          <w:rFonts w:hint="eastAsia" w:ascii="仿宋" w:hAnsi="仿宋" w:eastAsia="仿宋"/>
          <w:color w:val="000000"/>
          <w:kern w:val="0"/>
          <w:sz w:val="32"/>
          <w:szCs w:val="32"/>
        </w:rPr>
        <w:t>购进</w:t>
      </w:r>
      <w:r>
        <w:rPr>
          <w:rFonts w:hint="eastAsia" w:ascii="仿宋" w:hAnsi="仿宋" w:eastAsia="仿宋"/>
          <w:color w:val="000000"/>
          <w:kern w:val="0"/>
          <w:sz w:val="32"/>
          <w:szCs w:val="32"/>
          <w:lang w:val="en-US" w:eastAsia="zh-CN"/>
        </w:rPr>
        <w:t>巨峰葡萄100</w:t>
      </w:r>
      <w:r>
        <w:rPr>
          <w:rFonts w:hint="eastAsia" w:ascii="仿宋" w:hAnsi="仿宋" w:eastAsia="仿宋"/>
          <w:color w:val="000000"/>
          <w:sz w:val="32"/>
          <w:lang w:val="en-US" w:eastAsia="zh-CN"/>
        </w:rPr>
        <w:t>千克</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其中21千克销售给衡南县向阳果食汇，在衡南县向阳果食汇</w:t>
      </w:r>
      <w:r>
        <w:rPr>
          <w:rFonts w:hint="eastAsia" w:ascii="仿宋" w:hAnsi="仿宋" w:eastAsia="仿宋"/>
          <w:color w:val="000000"/>
          <w:kern w:val="0"/>
          <w:sz w:val="32"/>
          <w:szCs w:val="32"/>
        </w:rPr>
        <w:t>抽检</w:t>
      </w:r>
      <w:r>
        <w:rPr>
          <w:rFonts w:hint="eastAsia" w:ascii="仿宋" w:hAnsi="仿宋" w:eastAsia="仿宋"/>
          <w:color w:val="000000"/>
          <w:kern w:val="0"/>
          <w:sz w:val="32"/>
          <w:szCs w:val="32"/>
          <w:lang w:val="en-US" w:eastAsia="zh-CN"/>
        </w:rPr>
        <w:t>巨峰葡萄2.3</w:t>
      </w:r>
      <w:r>
        <w:rPr>
          <w:rFonts w:hint="eastAsia" w:ascii="仿宋" w:hAnsi="仿宋" w:eastAsia="仿宋"/>
          <w:color w:val="000000"/>
          <w:sz w:val="32"/>
        </w:rPr>
        <w:t>干克</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在此期间,当事人除部分作废处理外，剩余的巨峰葡萄已</w:t>
      </w:r>
      <w:r>
        <w:rPr>
          <w:rFonts w:hint="eastAsia" w:ascii="仿宋" w:hAnsi="仿宋" w:eastAsia="仿宋"/>
          <w:color w:val="000000"/>
          <w:kern w:val="0"/>
          <w:sz w:val="32"/>
          <w:szCs w:val="32"/>
        </w:rPr>
        <w:t>销售</w:t>
      </w:r>
      <w:r>
        <w:rPr>
          <w:rFonts w:hint="eastAsia" w:ascii="仿宋" w:hAnsi="仿宋" w:eastAsia="仿宋"/>
          <w:color w:val="000000"/>
          <w:sz w:val="32"/>
          <w:lang w:val="en-US" w:eastAsia="zh-CN"/>
        </w:rPr>
        <w:t>完毕。</w:t>
      </w:r>
      <w:r>
        <w:rPr>
          <w:rFonts w:hint="eastAsia" w:ascii="仿宋" w:hAnsi="仿宋" w:eastAsia="仿宋" w:cs="宋体"/>
          <w:color w:val="000000"/>
          <w:sz w:val="32"/>
          <w:szCs w:val="32"/>
          <w:lang w:val="en-US" w:eastAsia="zh-CN" w:bidi="ar"/>
        </w:rPr>
        <w:t>在事发后即刻整改，</w:t>
      </w:r>
      <w:r>
        <w:rPr>
          <w:rFonts w:hint="eastAsia" w:ascii="仿宋" w:hAnsi="仿宋" w:eastAsia="仿宋" w:cs="宋体"/>
          <w:color w:val="000000"/>
          <w:sz w:val="32"/>
          <w:szCs w:val="32"/>
          <w:lang w:val="en-US" w:eastAsia="zh-CN" w:bidi="ar"/>
        </w:rPr>
        <w:t>当事人主动启动不合格食品召回程序，建立食品进销查验制度，严把进货关，加强采购产品查验力度，从源头杜绝食品安全隐患。</w:t>
      </w:r>
      <w:r>
        <w:rPr>
          <w:rFonts w:hint="eastAsia" w:ascii="仿宋" w:hAnsi="仿宋" w:eastAsia="仿宋"/>
          <w:color w:val="000000"/>
          <w:sz w:val="32"/>
          <w:lang w:val="en-US" w:eastAsia="zh-CN"/>
        </w:rPr>
        <w:t>因当事人未做销售台账，其余的销售情况无法查证。故</w:t>
      </w:r>
      <w:r>
        <w:rPr>
          <w:rFonts w:hint="eastAsia" w:ascii="仿宋" w:hAnsi="仿宋" w:eastAsia="仿宋"/>
          <w:color w:val="000000"/>
          <w:kern w:val="0"/>
          <w:sz w:val="32"/>
          <w:szCs w:val="32"/>
          <w:lang w:val="en-US" w:eastAsia="zh-CN"/>
        </w:rPr>
        <w:t>当事人涉案货值金额201.6元。</w:t>
      </w:r>
    </w:p>
    <w:p w14:paraId="6CA440F0">
      <w:pPr>
        <w:widowControl/>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r>
        <w:rPr>
          <w:rFonts w:hint="eastAsia" w:ascii="黑体" w:hAnsi="黑体" w:eastAsia="黑体"/>
          <w:color w:val="000000"/>
          <w:kern w:val="0"/>
          <w:sz w:val="32"/>
          <w:szCs w:val="32"/>
        </w:rPr>
        <w:t>三、 对当事人违法违规行为依法处罚情况</w:t>
      </w:r>
      <w:r>
        <w:rPr>
          <w:rFonts w:hint="eastAsia" w:ascii="仿宋" w:hAnsi="仿宋" w:eastAsia="仿宋"/>
          <w:color w:val="000000"/>
          <w:kern w:val="0"/>
          <w:sz w:val="32"/>
          <w:szCs w:val="32"/>
        </w:rPr>
        <w:t xml:space="preserve"> </w:t>
      </w:r>
    </w:p>
    <w:p w14:paraId="15B01DE3">
      <w:pPr>
        <w:widowControl/>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当事人经营不符合食品安全标准的食品，</w:t>
      </w:r>
      <w:r>
        <w:rPr>
          <w:rFonts w:hint="eastAsia" w:ascii="仿宋" w:hAnsi="仿宋" w:eastAsia="仿宋"/>
          <w:sz w:val="32"/>
          <w:szCs w:val="32"/>
          <w:u w:val="none"/>
          <w:lang w:val="en-US" w:eastAsia="zh-CN"/>
        </w:rPr>
        <w:t>违反了《中华人民共和国食品安全法》第三十四条</w:t>
      </w:r>
      <w:r>
        <w:rPr>
          <w:rFonts w:hint="eastAsia" w:ascii="仿宋" w:hAnsi="仿宋" w:eastAsia="仿宋"/>
          <w:sz w:val="32"/>
          <w:szCs w:val="32"/>
          <w:u w:val="none"/>
          <w:lang w:val="zh-CN" w:eastAsia="zh-CN"/>
        </w:rPr>
        <w:t>第一款</w:t>
      </w:r>
      <w:r>
        <w:rPr>
          <w:rFonts w:hint="eastAsia" w:ascii="仿宋" w:hAnsi="仿宋" w:eastAsia="仿宋"/>
          <w:sz w:val="32"/>
          <w:szCs w:val="32"/>
          <w:u w:val="none"/>
          <w:lang w:val="en-US" w:eastAsia="zh-CN"/>
        </w:rPr>
        <w:t>第（二）项：“</w:t>
      </w:r>
      <w:r>
        <w:rPr>
          <w:rFonts w:hint="eastAsia" w:ascii="仿宋" w:hAnsi="仿宋" w:eastAsia="仿宋"/>
          <w:sz w:val="32"/>
          <w:szCs w:val="32"/>
          <w:u w:val="none"/>
          <w:lang w:val="zh-CN" w:eastAsia="zh-CN"/>
        </w:rPr>
        <w:t>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 w:hAnsi="仿宋" w:eastAsia="仿宋"/>
          <w:sz w:val="32"/>
          <w:szCs w:val="32"/>
          <w:u w:val="none"/>
          <w:lang w:val="en-US" w:eastAsia="zh-CN"/>
        </w:rPr>
        <w:t>的规定，属于经营</w:t>
      </w:r>
      <w:r>
        <w:rPr>
          <w:rFonts w:hint="eastAsia" w:ascii="仿宋" w:hAnsi="仿宋" w:eastAsia="仿宋"/>
          <w:color w:val="000000"/>
          <w:kern w:val="0"/>
          <w:sz w:val="32"/>
          <w:szCs w:val="32"/>
        </w:rPr>
        <w:t>不符合食品安全标准的食品违法行为。</w:t>
      </w:r>
    </w:p>
    <w:p w14:paraId="1A975425">
      <w:pPr>
        <w:widowControl/>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依据《中华人民共和国食品安全法》第一百二十四条第一款第</w:t>
      </w:r>
      <w:r>
        <w:rPr>
          <w:rFonts w:hint="eastAsia" w:ascii="仿宋" w:hAnsi="仿宋" w:eastAsia="仿宋"/>
          <w:color w:val="000000"/>
          <w:kern w:val="0"/>
          <w:sz w:val="32"/>
          <w:szCs w:val="32"/>
          <w:lang w:val="en-US" w:eastAsia="zh-CN"/>
        </w:rPr>
        <w:t>一</w:t>
      </w:r>
      <w:r>
        <w:rPr>
          <w:rFonts w:hint="eastAsia" w:ascii="仿宋" w:hAnsi="仿宋" w:eastAsia="仿宋"/>
          <w:color w:val="000000"/>
          <w:kern w:val="0"/>
          <w:sz w:val="32"/>
          <w:szCs w:val="32"/>
        </w:rPr>
        <w:t>项</w:t>
      </w:r>
      <w:r>
        <w:rPr>
          <w:rFonts w:hint="eastAsia" w:ascii="仿宋" w:hAnsi="仿宋" w:eastAsia="仿宋"/>
          <w:color w:val="000000"/>
          <w:kern w:val="0"/>
          <w:sz w:val="32"/>
          <w:szCs w:val="32"/>
          <w:lang w:val="en-US" w:eastAsia="zh-CN"/>
        </w:rPr>
        <w:t>和</w:t>
      </w:r>
      <w:r>
        <w:rPr>
          <w:rFonts w:ascii="Times New Roman" w:hAnsi="Times New Roman" w:eastAsia="仿宋_GB2312"/>
          <w:bCs/>
          <w:sz w:val="32"/>
          <w:szCs w:val="32"/>
        </w:rPr>
        <w:t>《湖南省市场监督管理行政处罚</w:t>
      </w:r>
      <w:r>
        <w:rPr>
          <w:rFonts w:hint="eastAsia" w:ascii="仿宋" w:hAnsi="仿宋" w:eastAsia="仿宋"/>
          <w:sz w:val="32"/>
          <w:szCs w:val="32"/>
          <w:u w:val="none"/>
          <w:lang w:eastAsia="zh-CN"/>
        </w:rPr>
        <w:t>裁量权基准》第</w:t>
      </w:r>
      <w:r>
        <w:rPr>
          <w:rFonts w:hint="eastAsia" w:ascii="仿宋" w:hAnsi="仿宋" w:eastAsia="仿宋"/>
          <w:sz w:val="32"/>
          <w:szCs w:val="32"/>
          <w:u w:val="none"/>
          <w:lang w:val="en-US" w:eastAsia="zh-CN"/>
        </w:rPr>
        <w:t>十一章 食品监督管理 十、违法行为</w:t>
      </w:r>
      <w:r>
        <w:rPr>
          <w:rFonts w:hint="eastAsia" w:ascii="仿宋" w:hAnsi="仿宋" w:eastAsia="仿宋"/>
          <w:sz w:val="32"/>
          <w:szCs w:val="32"/>
          <w:u w:val="none"/>
          <w:lang w:eastAsia="zh-CN"/>
        </w:rPr>
        <w:t>的裁量基准，</w:t>
      </w:r>
      <w:r>
        <w:rPr>
          <w:rFonts w:hint="eastAsia" w:ascii="仿宋" w:hAnsi="仿宋" w:eastAsia="仿宋"/>
          <w:color w:val="000000"/>
          <w:kern w:val="0"/>
          <w:sz w:val="32"/>
          <w:szCs w:val="32"/>
        </w:rPr>
        <w:t>决定对当事人</w:t>
      </w:r>
      <w:r>
        <w:rPr>
          <w:rFonts w:hint="eastAsia" w:ascii="仿宋" w:hAnsi="仿宋" w:eastAsia="仿宋"/>
          <w:color w:val="000000"/>
          <w:kern w:val="0"/>
          <w:sz w:val="32"/>
          <w:szCs w:val="32"/>
          <w:lang w:val="en-US" w:eastAsia="zh-CN"/>
        </w:rPr>
        <w:t>衡阳市珠晖区兴隆果行</w:t>
      </w:r>
      <w:r>
        <w:rPr>
          <w:rFonts w:hint="eastAsia" w:ascii="仿宋" w:hAnsi="仿宋" w:eastAsia="仿宋"/>
          <w:color w:val="000000"/>
          <w:kern w:val="0"/>
          <w:sz w:val="32"/>
          <w:szCs w:val="32"/>
        </w:rPr>
        <w:t>：1.警告，2.没收违法所得</w:t>
      </w:r>
      <w:r>
        <w:rPr>
          <w:rFonts w:hint="eastAsia" w:ascii="仿宋" w:hAnsi="仿宋" w:eastAsia="仿宋"/>
          <w:color w:val="000000"/>
          <w:kern w:val="0"/>
          <w:sz w:val="32"/>
          <w:szCs w:val="32"/>
          <w:lang w:val="en-US" w:eastAsia="zh-CN"/>
        </w:rPr>
        <w:t>201.6</w:t>
      </w:r>
      <w:r>
        <w:rPr>
          <w:rFonts w:hint="eastAsia" w:ascii="仿宋" w:hAnsi="仿宋" w:eastAsia="仿宋"/>
          <w:color w:val="000000"/>
          <w:kern w:val="0"/>
          <w:sz w:val="32"/>
          <w:szCs w:val="32"/>
        </w:rPr>
        <w:t>元，3.罚款</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000元，罚没款合计</w:t>
      </w:r>
      <w:r>
        <w:rPr>
          <w:rFonts w:hint="eastAsia" w:ascii="仿宋" w:hAnsi="仿宋" w:eastAsia="仿宋"/>
          <w:color w:val="000000"/>
          <w:kern w:val="0"/>
          <w:sz w:val="32"/>
          <w:szCs w:val="32"/>
          <w:lang w:val="en-US" w:eastAsia="zh-CN"/>
        </w:rPr>
        <w:t>4201.6</w:t>
      </w:r>
      <w:r>
        <w:rPr>
          <w:rFonts w:hint="eastAsia" w:ascii="仿宋" w:hAnsi="仿宋" w:eastAsia="仿宋"/>
          <w:color w:val="000000"/>
          <w:kern w:val="0"/>
          <w:sz w:val="32"/>
          <w:szCs w:val="32"/>
        </w:rPr>
        <w:t>元。</w:t>
      </w:r>
    </w:p>
    <w:p w14:paraId="059F7F98">
      <w:pPr>
        <w:widowControl/>
        <w:ind w:firstLine="800" w:firstLineChars="250"/>
        <w:jc w:val="left"/>
        <w:rPr>
          <w:rFonts w:hint="eastAsia" w:ascii="仿宋" w:hAnsi="仿宋" w:eastAsia="仿宋"/>
          <w:color w:val="000000"/>
          <w:kern w:val="0"/>
          <w:sz w:val="32"/>
          <w:szCs w:val="32"/>
          <w:lang w:val="en-US" w:eastAsia="zh-CN"/>
        </w:rPr>
      </w:pPr>
    </w:p>
    <w:p w14:paraId="78AAED98">
      <w:pPr>
        <w:ind w:firstLine="3840" w:firstLineChars="1200"/>
        <w:rPr>
          <w:rFonts w:hint="eastAsia" w:ascii="仿宋_GB2312" w:hAnsi="仿宋_GB2312" w:eastAsia="仿宋_GB2312"/>
          <w:sz w:val="32"/>
          <w:szCs w:val="32"/>
          <w:lang w:val="en-US" w:eastAsia="zh-CN"/>
        </w:rPr>
      </w:pPr>
    </w:p>
    <w:p w14:paraId="738F963A">
      <w:pPr>
        <w:rPr>
          <w:rFonts w:hint="eastAsia" w:ascii="仿宋_GB2312" w:hAnsi="仿宋_GB2312" w:eastAsia="仿宋_GB2312"/>
          <w:sz w:val="32"/>
          <w:szCs w:val="32"/>
          <w:lang w:val="en-US" w:eastAsia="zh-CN"/>
        </w:rPr>
      </w:pPr>
    </w:p>
    <w:p w14:paraId="0B558098">
      <w:pPr>
        <w:ind w:firstLine="3840" w:firstLineChars="1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衡南县市场监督管理局</w:t>
      </w:r>
    </w:p>
    <w:p w14:paraId="69F116FE">
      <w:pPr>
        <w:ind w:firstLine="3840" w:firstLineChars="1200"/>
        <w:rPr>
          <w:rFonts w:ascii="仿宋_GB2312" w:hAnsi="仿宋_GB2312" w:eastAsia="仿宋_GB2312"/>
          <w:sz w:val="32"/>
          <w:szCs w:val="32"/>
          <w:lang w:val="en-US" w:eastAsia="zh-CN"/>
        </w:rPr>
      </w:pPr>
    </w:p>
    <w:p w14:paraId="19533866">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771E"/>
    <w:rsid w:val="0B046D9C"/>
    <w:rsid w:val="0D2570F2"/>
    <w:rsid w:val="55D6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831</Characters>
  <Lines>0</Lines>
  <Paragraphs>0</Paragraphs>
  <TotalTime>2</TotalTime>
  <ScaleCrop>false</ScaleCrop>
  <LinksUpToDate>false</LinksUpToDate>
  <CharactersWithSpaces>848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2025-01-03T01:53:00Z</dcterms:created>
  <dc:creator>Administrator</dc:creator>
  <cp:lastModifiedBy>阳婵</cp:lastModifiedBy>
  <cp:lastPrinted>2025-01-03T05:14:04Z</cp:lastPrinted>
  <dcterms:modified xsi:type="dcterms:W3CDTF">2025-01-03T05:19:14Z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eyJoZGlkIjoiNzI1NzhlOGRjNmQ3MGMwNmY0OGE0MzAwZjIyNDRlN2YiLCJ1c2VySWQiOiI3MTg0NjU5NDUifQ==</vt:lpwstr>
  </property>
  <property fmtid="{D5CDD505-2E9C-101B-9397-08002B2CF9AE}" pid="4" name="ICV">
    <vt:lpwstr>71FA648B13A44AF8BFE0AC0AC5474F7E_13</vt:lpwstr>
  </property>
</Properties>
</file>