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D98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0B94D6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6CAFE8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02EC4549">
      <w:pPr>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衡清环审字〔2024〕32号</w:t>
      </w:r>
    </w:p>
    <w:p w14:paraId="6DC8A328">
      <w:pPr>
        <w:pStyle w:val="2"/>
        <w:rPr>
          <w:rFonts w:hint="eastAsia"/>
          <w:lang w:val="en-US" w:eastAsia="zh-CN"/>
        </w:rPr>
      </w:pPr>
    </w:p>
    <w:p w14:paraId="2459F3C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衡阳市生态环境局</w:t>
      </w:r>
    </w:p>
    <w:p w14:paraId="18E819E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关于《衡南县石湾泵闸除险加固工程项目</w:t>
      </w:r>
    </w:p>
    <w:p w14:paraId="72847E2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环境影响报告表》的批复</w:t>
      </w:r>
    </w:p>
    <w:p w14:paraId="4E18C09F">
      <w:pPr>
        <w:spacing w:line="360" w:lineRule="auto"/>
        <w:rPr>
          <w:rFonts w:hint="eastAsia" w:ascii="仿宋" w:hAnsi="仿宋" w:eastAsia="仿宋" w:cs="仿宋"/>
          <w:b w:val="0"/>
          <w:bCs/>
          <w:kern w:val="2"/>
          <w:sz w:val="32"/>
          <w:szCs w:val="32"/>
          <w:lang w:val="en-US" w:eastAsia="zh-CN" w:bidi="ar-SA"/>
        </w:rPr>
      </w:pPr>
    </w:p>
    <w:p w14:paraId="40C77A7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衡南县水旱灾害防御事务中心：</w:t>
      </w:r>
    </w:p>
    <w:p w14:paraId="5C4749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你中心报送的《衡南县石湾泵闸除险加固工程项目环境影响报告表》（报批稿）及专家组评审意见收悉，经研究，批复如下：     </w:t>
      </w:r>
    </w:p>
    <w:p w14:paraId="1EAC6FB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项目建设的主要内容。衡南县水旱灾害防御事务中心拟投资2800万元在衡南县冠市镇杨武村建设衡南县石湾泵闸除险加固工程项目，主要建设内容包括：拆除重建溢流堰、闸室及交通桥；新建闸门及启闭设施；新建消力池及护坦；新建右岸电灌站；新建水闸上下游200m护岸；新建水闸水位、变形、渗流等观测设施。本项目禁止进行河道采砂，项目施工工期8个月。该项目环境影响报告表提出的污染防治措施和生态保护措施客观可行，从环保角度分析，同意该项目建设。</w:t>
      </w:r>
    </w:p>
    <w:p w14:paraId="66B00B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二、在项目建设和运行中，你中心必须严格执行环保法律法规，认真落实报告表提出的各项污染防治措施，并着重做好以下工作：</w:t>
      </w:r>
    </w:p>
    <w:p w14:paraId="3A41CA4C">
      <w:pPr>
        <w:keepNext w:val="0"/>
        <w:keepLines w:val="0"/>
        <w:pageBreakBefore w:val="0"/>
        <w:widowControl/>
        <w:kinsoku/>
        <w:wordWrap/>
        <w:overflowPunct/>
        <w:topLinePunct w:val="0"/>
        <w:autoSpaceDE/>
        <w:autoSpaceDN/>
        <w:bidi w:val="0"/>
        <w:adjustRightInd/>
        <w:snapToGrid/>
        <w:spacing w:line="580" w:lineRule="exact"/>
        <w:ind w:firstLine="6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（一）严格落实水污染防治措施。项目不设施工营地，施工人员食宿依托周边农户生活设施。</w:t>
      </w:r>
      <w:r>
        <w:rPr>
          <w:rFonts w:hint="eastAsia" w:ascii="仿宋_GB2312" w:hAnsi="仿宋_GB2312" w:eastAsia="仿宋_GB2312" w:cs="仿宋_GB2312"/>
          <w:b w:val="0"/>
          <w:bCs/>
          <w:color w:val="auto"/>
          <w:kern w:val="2"/>
          <w:sz w:val="32"/>
          <w:szCs w:val="32"/>
          <w:u w:val="none"/>
          <w:lang w:val="en-US" w:eastAsia="zh-CN" w:bidi="ar-SA"/>
        </w:rPr>
        <w:t>基坑废水经混凝沉淀处理后达标排放。</w:t>
      </w:r>
      <w:r>
        <w:rPr>
          <w:rFonts w:hint="eastAsia" w:ascii="仿宋_GB2312" w:hAnsi="仿宋_GB2312" w:eastAsia="仿宋_GB2312" w:cs="仿宋_GB2312"/>
          <w:b w:val="0"/>
          <w:bCs/>
          <w:kern w:val="2"/>
          <w:sz w:val="32"/>
          <w:szCs w:val="32"/>
          <w:lang w:val="en-US" w:eastAsia="zh-CN" w:bidi="ar-SA"/>
        </w:rPr>
        <w:t>合理选择施工期，避免雨季施工，减少水下施工时间，减少水体扰动。</w:t>
      </w:r>
    </w:p>
    <w:p w14:paraId="7A7344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（二）严格落实大气污染防治措施。施工场地达到“六个100%”要求:设立施工围挡，冲洗平台及设备;施工道路硬化;施工场地内裸土、建筑垃圾、散装颗粒材料覆盖，配备湿法降尘设备;运输车辆封闭覆盖达到100%。</w:t>
      </w:r>
    </w:p>
    <w:p w14:paraId="67E1777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（三）严格落实噪声污染防治措施。</w:t>
      </w:r>
      <w:r>
        <w:rPr>
          <w:rFonts w:hint="eastAsia" w:ascii="仿宋_GB2312" w:hAnsi="仿宋_GB2312" w:eastAsia="仿宋_GB2312" w:cs="仿宋_GB2312"/>
          <w:b w:val="0"/>
          <w:bCs/>
          <w:color w:val="auto"/>
          <w:kern w:val="2"/>
          <w:sz w:val="32"/>
          <w:szCs w:val="32"/>
          <w:u w:val="none"/>
          <w:lang w:val="en-US" w:eastAsia="zh-CN" w:bidi="ar-SA"/>
        </w:rPr>
        <w:t>合理布局施工现场，规范施工作业时间，选用低噪声设备，采取减振基座、围挡等措施减少施工噪声干扰，确保施工场界噪声满足《建筑施工场界环境噪声排放标准》（GB12523-2011）。</w:t>
      </w:r>
    </w:p>
    <w:p w14:paraId="3680CB0A">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color w:val="4472C4" w:themeColor="accent5"/>
          <w:kern w:val="2"/>
          <w:sz w:val="32"/>
          <w:szCs w:val="32"/>
          <w:lang w:val="en-US" w:eastAsia="zh-CN" w:bidi="ar-SA"/>
          <w14:textFill>
            <w14:solidFill>
              <w14:schemeClr w14:val="accent5"/>
            </w14:solidFill>
          </w14:textFill>
        </w:rPr>
      </w:pPr>
      <w:r>
        <w:rPr>
          <w:rFonts w:hint="eastAsia" w:ascii="仿宋_GB2312" w:hAnsi="仿宋_GB2312" w:eastAsia="仿宋_GB2312" w:cs="仿宋_GB2312"/>
          <w:b w:val="0"/>
          <w:bCs/>
          <w:kern w:val="2"/>
          <w:sz w:val="32"/>
          <w:szCs w:val="32"/>
          <w:lang w:val="en-US" w:eastAsia="zh-CN" w:bidi="ar-SA"/>
        </w:rPr>
        <w:t>（四）加强各类固废管理，并采取有效措施防止二次污染。</w:t>
      </w:r>
      <w:r>
        <w:rPr>
          <w:rFonts w:hint="eastAsia" w:ascii="仿宋_GB2312" w:hAnsi="仿宋_GB2312" w:eastAsia="仿宋_GB2312" w:cs="仿宋_GB2312"/>
          <w:b w:val="0"/>
          <w:bCs/>
          <w:color w:val="auto"/>
          <w:kern w:val="2"/>
          <w:sz w:val="32"/>
          <w:szCs w:val="32"/>
          <w:u w:val="none"/>
          <w:lang w:val="en-US" w:eastAsia="zh-CN" w:bidi="ar-SA"/>
        </w:rPr>
        <w:t>施工过程中的废弃土石方转运至弃渣场堆存，并做好相关污染防治措施。</w:t>
      </w:r>
    </w:p>
    <w:p w14:paraId="1CB23191">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五）落实生态保护措施。优化施工临时场地布置，尽可能减少永久及临时占地。严格控制施工作业带、控制地表植被破坏。做好陆生、水生动物保护。落实好水土保持和植物保护措施。弃渣场按要求设置截排污水沟、沉砂池和挡渣墙。做好表土层收集及保护，施工结束后应及时做好取弃土场、临时占地的生态功能及植被恢复。</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项目实施前须取得自然资源、林业等相关部门审批手续。</w:t>
      </w:r>
    </w:p>
    <w:p w14:paraId="1C743B37">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19B9E661">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5BF5BC60">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kern w:val="2"/>
          <w:sz w:val="32"/>
          <w:szCs w:val="32"/>
          <w:lang w:val="en-US" w:eastAsia="zh-CN" w:bidi="ar-SA"/>
        </w:rPr>
      </w:pPr>
      <w:bookmarkStart w:id="0" w:name="_GoBack"/>
      <w:bookmarkEnd w:id="0"/>
    </w:p>
    <w:p w14:paraId="7FD9AFA6">
      <w:pPr>
        <w:keepNext w:val="0"/>
        <w:keepLines w:val="0"/>
        <w:pageBreakBefore w:val="0"/>
        <w:widowControl/>
        <w:kinsoku/>
        <w:wordWrap/>
        <w:overflowPunct/>
        <w:topLinePunct w:val="0"/>
        <w:autoSpaceDE/>
        <w:autoSpaceDN/>
        <w:bidi w:val="0"/>
        <w:adjustRightInd/>
        <w:snapToGrid/>
        <w:spacing w:before="75" w:after="75" w:line="580" w:lineRule="exact"/>
        <w:ind w:left="5159" w:leftChars="456" w:hanging="4201" w:hangingChars="1313"/>
        <w:jc w:val="righ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color w:val="auto"/>
          <w:kern w:val="2"/>
          <w:sz w:val="32"/>
          <w:szCs w:val="32"/>
          <w:lang w:val="en-US" w:eastAsia="zh-CN" w:bidi="ar-SA"/>
        </w:rPr>
        <w:t>衡阳市生态环境局                                    2024年7月22日</w:t>
      </w:r>
    </w:p>
    <w:sectPr>
      <w:headerReference r:id="rId3" w:type="default"/>
      <w:footerReference r:id="rId4" w:type="default"/>
      <w:pgSz w:w="11906" w:h="16838"/>
      <w:pgMar w:top="1440"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FA2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417F9">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1417F9">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11B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6"/>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000000"/>
    <w:rsid w:val="00307618"/>
    <w:rsid w:val="003E4DFA"/>
    <w:rsid w:val="004D2C26"/>
    <w:rsid w:val="00593D7B"/>
    <w:rsid w:val="00673FAE"/>
    <w:rsid w:val="006758DC"/>
    <w:rsid w:val="009F275A"/>
    <w:rsid w:val="00CC406E"/>
    <w:rsid w:val="00CF38CA"/>
    <w:rsid w:val="00D35C9D"/>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66151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573DF1"/>
    <w:rsid w:val="0FB030EC"/>
    <w:rsid w:val="0FF6454B"/>
    <w:rsid w:val="10857F61"/>
    <w:rsid w:val="108A636D"/>
    <w:rsid w:val="10AD6FD4"/>
    <w:rsid w:val="10FA5473"/>
    <w:rsid w:val="11485BA4"/>
    <w:rsid w:val="11B465DF"/>
    <w:rsid w:val="11C01DEC"/>
    <w:rsid w:val="12143490"/>
    <w:rsid w:val="12555F1D"/>
    <w:rsid w:val="1257421A"/>
    <w:rsid w:val="129153D8"/>
    <w:rsid w:val="12A964AA"/>
    <w:rsid w:val="12BB197C"/>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C775C8"/>
    <w:rsid w:val="18DD1F22"/>
    <w:rsid w:val="18EB4BB4"/>
    <w:rsid w:val="19166811"/>
    <w:rsid w:val="19406AE0"/>
    <w:rsid w:val="196D5E17"/>
    <w:rsid w:val="197723D8"/>
    <w:rsid w:val="19B3192A"/>
    <w:rsid w:val="1AAA03DA"/>
    <w:rsid w:val="1AB4325B"/>
    <w:rsid w:val="1AE01B11"/>
    <w:rsid w:val="1B46240B"/>
    <w:rsid w:val="1B565CA2"/>
    <w:rsid w:val="1C3A59A5"/>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AD3841"/>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E13D0A"/>
    <w:rsid w:val="3CE52B49"/>
    <w:rsid w:val="3CFE2C9D"/>
    <w:rsid w:val="3D071B0F"/>
    <w:rsid w:val="3D141F11"/>
    <w:rsid w:val="3D291C66"/>
    <w:rsid w:val="3D6B2B81"/>
    <w:rsid w:val="3D890755"/>
    <w:rsid w:val="3DB15040"/>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3E4900"/>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F207E7"/>
    <w:rsid w:val="52C037BE"/>
    <w:rsid w:val="53130E3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183635"/>
    <w:rsid w:val="5D7437FD"/>
    <w:rsid w:val="5D964CED"/>
    <w:rsid w:val="5E137D70"/>
    <w:rsid w:val="5E28305E"/>
    <w:rsid w:val="5E5B680B"/>
    <w:rsid w:val="5F1B79EA"/>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FE1C49"/>
    <w:rsid w:val="6B0C1D27"/>
    <w:rsid w:val="6B241DD9"/>
    <w:rsid w:val="6B6E1020"/>
    <w:rsid w:val="6B8170AC"/>
    <w:rsid w:val="6BA45E03"/>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E781C4A"/>
    <w:rsid w:val="7E7D6CAB"/>
    <w:rsid w:val="7EE12392"/>
    <w:rsid w:val="7F431716"/>
    <w:rsid w:val="7F4B246F"/>
    <w:rsid w:val="7F6E3840"/>
    <w:rsid w:val="7FBD2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pPr>
  </w:style>
  <w:style w:type="paragraph" w:styleId="7">
    <w:name w:val="table of authorities"/>
    <w:basedOn w:val="1"/>
    <w:next w:val="1"/>
    <w:qFormat/>
    <w:uiPriority w:val="0"/>
    <w:pPr>
      <w:ind w:left="420" w:leftChars="200"/>
    </w:pPr>
  </w:style>
  <w:style w:type="paragraph" w:styleId="8">
    <w:name w:val="caption"/>
    <w:basedOn w:val="1"/>
    <w:next w:val="1"/>
    <w:qFormat/>
    <w:uiPriority w:val="0"/>
    <w:pPr>
      <w:adjustRightInd w:val="0"/>
      <w:snapToGrid w:val="0"/>
      <w:jc w:val="center"/>
    </w:pPr>
    <w:rPr>
      <w:b/>
      <w:sz w:val="24"/>
      <w:szCs w:val="20"/>
    </w:rPr>
  </w:style>
  <w:style w:type="paragraph" w:styleId="9">
    <w:name w:val="annotation text"/>
    <w:basedOn w:val="1"/>
    <w:qFormat/>
    <w:uiPriority w:val="0"/>
    <w:pPr>
      <w:keepNext w:val="0"/>
      <w:keepLines w:val="0"/>
      <w:widowControl/>
      <w:suppressLineNumbers w:val="0"/>
      <w:adjustRightInd w:val="0"/>
      <w:snapToGrid w:val="0"/>
      <w:spacing w:before="0" w:beforeAutospacing="0" w:after="0" w:afterAutospacing="0"/>
      <w:ind w:left="0" w:right="0"/>
      <w:jc w:val="left"/>
    </w:pPr>
  </w:style>
  <w:style w:type="paragraph" w:styleId="10">
    <w:name w:val="Body Text"/>
    <w:basedOn w:val="1"/>
    <w:next w:val="1"/>
    <w:qFormat/>
    <w:uiPriority w:val="0"/>
    <w:pPr>
      <w:jc w:val="left"/>
    </w:pPr>
    <w:rPr>
      <w:rFonts w:ascii="宋体"/>
      <w:kern w:val="0"/>
      <w:sz w:val="30"/>
    </w:rPr>
  </w:style>
  <w:style w:type="paragraph" w:styleId="11">
    <w:name w:val="Body Text Indent"/>
    <w:basedOn w:val="1"/>
    <w:next w:val="12"/>
    <w:qFormat/>
    <w:uiPriority w:val="0"/>
    <w:pPr>
      <w:tabs>
        <w:tab w:val="left" w:pos="540"/>
      </w:tabs>
      <w:ind w:firstLine="540"/>
    </w:pPr>
    <w:rPr>
      <w:sz w:val="28"/>
    </w:rPr>
  </w:style>
  <w:style w:type="paragraph" w:styleId="12">
    <w:name w:val="Body Text First Indent 2"/>
    <w:basedOn w:val="11"/>
    <w:next w:val="1"/>
    <w:qFormat/>
    <w:uiPriority w:val="0"/>
    <w:pPr>
      <w:ind w:firstLine="420" w:firstLineChars="200"/>
    </w:pPr>
    <w:rPr>
      <w:rFonts w:ascii="Times New Roman" w:hAnsi="Times New Roman" w:cs="Times New Roman"/>
    </w:r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Body Text Indent 3"/>
    <w:basedOn w:val="1"/>
    <w:qFormat/>
    <w:uiPriority w:val="0"/>
    <w:pPr>
      <w:spacing w:line="540" w:lineRule="exact"/>
      <w:ind w:firstLine="627" w:firstLineChars="196"/>
    </w:pPr>
    <w:rPr>
      <w:sz w:val="32"/>
    </w:rPr>
  </w:style>
  <w:style w:type="paragraph" w:styleId="18">
    <w:name w:val="Body Text First Indent"/>
    <w:basedOn w:val="10"/>
    <w:qFormat/>
    <w:uiPriority w:val="0"/>
    <w:pPr>
      <w:ind w:firstLine="420" w:firstLineChars="100"/>
    </w:pPr>
    <w:rPr>
      <w:rFonts w:asciiTheme="minorHAnsi" w:hAnsiTheme="minorHAnsi" w:eastAsiaTheme="minorEastAsia" w:cstheme="minorBidi"/>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basedOn w:val="23"/>
    <w:next w:val="12"/>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3">
    <w:name w:val="纯文本1"/>
    <w:basedOn w:val="1"/>
    <w:qFormat/>
    <w:uiPriority w:val="0"/>
    <w:rPr>
      <w:rFonts w:ascii="宋体" w:hAnsi="Courier New"/>
    </w:rPr>
  </w:style>
  <w:style w:type="paragraph" w:customStyle="1" w:styleId="24">
    <w:name w:val="xl27"/>
    <w:basedOn w:val="7"/>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szCs w:val="24"/>
      <w:lang w:bidi="ar-SA"/>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3"/>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szCs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szCs w:val="24"/>
    </w:rPr>
  </w:style>
  <w:style w:type="paragraph" w:customStyle="1" w:styleId="41">
    <w:name w:val="文本正文"/>
    <w:basedOn w:val="1"/>
    <w:qFormat/>
    <w:uiPriority w:val="0"/>
    <w:pPr>
      <w:spacing w:line="360" w:lineRule="auto"/>
      <w:ind w:firstLine="480" w:firstLineChars="200"/>
    </w:pPr>
    <w:rPr>
      <w:sz w:val="24"/>
      <w:szCs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widowControl w:val="0"/>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1104</Words>
  <Characters>1136</Characters>
  <Lines>0</Lines>
  <Paragraphs>0</Paragraphs>
  <TotalTime>4</TotalTime>
  <ScaleCrop>false</ScaleCrop>
  <LinksUpToDate>false</LinksUpToDate>
  <CharactersWithSpaces>1466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haiy(•̀⌄•́)</cp:lastModifiedBy>
  <cp:lastPrinted>2024-07-22T08:21:33Z</cp:lastPrinted>
  <dcterms:modified xsi:type="dcterms:W3CDTF">2024-07-22T08:22:45Z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6C46F93ECDD8411E87504C46594DC150_13</vt:lpwstr>
  </property>
</Properties>
</file>