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74F4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1FABA93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rPr>
      </w:pPr>
    </w:p>
    <w:p w14:paraId="7B6D63D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rPr>
      </w:pPr>
    </w:p>
    <w:p w14:paraId="34E027CD">
      <w:pPr>
        <w:spacing w:line="600" w:lineRule="exact"/>
        <w:jc w:val="right"/>
        <w:rPr>
          <w:rFonts w:hint="default" w:ascii="仿宋" w:hAnsi="仿宋" w:eastAsia="仿宋" w:cs="仿宋"/>
          <w:sz w:val="32"/>
          <w:szCs w:val="32"/>
          <w:lang w:val="en-US" w:eastAsia="zh-CN"/>
        </w:rPr>
      </w:pPr>
      <w:r>
        <w:rPr>
          <w:rFonts w:hint="eastAsia" w:ascii="仿宋" w:hAnsi="仿宋" w:eastAsia="仿宋" w:cs="仿宋"/>
          <w:sz w:val="32"/>
          <w:szCs w:val="32"/>
        </w:rPr>
        <w:t>衡清环审字〔2024〕</w:t>
      </w:r>
      <w:r>
        <w:rPr>
          <w:rFonts w:hint="eastAsia" w:ascii="仿宋" w:hAnsi="仿宋" w:eastAsia="仿宋" w:cs="仿宋"/>
          <w:sz w:val="32"/>
          <w:szCs w:val="32"/>
          <w:lang w:val="en-US" w:eastAsia="zh-CN"/>
        </w:rPr>
        <w:t>57</w:t>
      </w:r>
      <w:r>
        <w:rPr>
          <w:rFonts w:hint="eastAsia" w:ascii="仿宋" w:hAnsi="仿宋" w:eastAsia="仿宋" w:cs="仿宋"/>
          <w:sz w:val="32"/>
          <w:szCs w:val="32"/>
        </w:rPr>
        <w:t>号</w:t>
      </w:r>
      <w:r>
        <w:rPr>
          <w:rFonts w:hint="eastAsia" w:ascii="仿宋" w:hAnsi="仿宋" w:eastAsia="仿宋" w:cs="仿宋"/>
          <w:sz w:val="32"/>
          <w:szCs w:val="32"/>
          <w:lang w:val="en-US" w:eastAsia="zh-CN"/>
        </w:rPr>
        <w:t xml:space="preserve">   </w:t>
      </w:r>
    </w:p>
    <w:p w14:paraId="12FDED82">
      <w:pPr>
        <w:spacing w:line="600" w:lineRule="exact"/>
        <w:jc w:val="center"/>
        <w:rPr>
          <w:rFonts w:ascii="仿宋" w:hAnsi="仿宋" w:eastAsia="仿宋" w:cs="仿宋"/>
          <w:sz w:val="32"/>
          <w:szCs w:val="32"/>
        </w:rPr>
      </w:pPr>
    </w:p>
    <w:p w14:paraId="3AC8A5F4">
      <w:pPr>
        <w:spacing w:line="6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衡阳市生态环境局</w:t>
      </w:r>
    </w:p>
    <w:p w14:paraId="5AE96179">
      <w:pPr>
        <w:spacing w:line="6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关于《衡阳市文乐建材有限公司干排尾砂</w:t>
      </w:r>
    </w:p>
    <w:p w14:paraId="725BD68D">
      <w:pPr>
        <w:spacing w:line="6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废弃资源综合利用项目环境影响报告表》的</w:t>
      </w:r>
    </w:p>
    <w:p w14:paraId="63ED0E87">
      <w:pPr>
        <w:spacing w:line="6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批</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rPr>
        <w:t>复</w:t>
      </w:r>
    </w:p>
    <w:p w14:paraId="0EB85F57">
      <w:pPr>
        <w:spacing w:line="460" w:lineRule="atLeast"/>
        <w:rPr>
          <w:rStyle w:val="15"/>
          <w:rFonts w:ascii="仿宋" w:hAnsi="仿宋" w:eastAsia="仿宋" w:cs="仿宋"/>
          <w:color w:val="auto"/>
          <w:sz w:val="32"/>
          <w:szCs w:val="32"/>
        </w:rPr>
      </w:pPr>
    </w:p>
    <w:p w14:paraId="1C00A701">
      <w:pPr>
        <w:keepNext w:val="0"/>
        <w:keepLines w:val="0"/>
        <w:pageBreakBefore w:val="0"/>
        <w:kinsoku/>
        <w:wordWrap/>
        <w:overflowPunct/>
        <w:topLinePunct w:val="0"/>
        <w:bidi w:val="0"/>
        <w:spacing w:line="640" w:lineRule="exact"/>
        <w:ind w:firstLine="0" w:firstLineChars="0"/>
        <w:jc w:val="both"/>
        <w:textAlignment w:val="auto"/>
        <w:rPr>
          <w:rStyle w:val="15"/>
          <w:rFonts w:hint="eastAsia" w:ascii="仿宋_GB2312" w:hAnsi="仿宋_GB2312" w:eastAsia="仿宋_GB2312" w:cs="仿宋_GB2312"/>
          <w:color w:val="auto"/>
          <w:sz w:val="32"/>
          <w:szCs w:val="32"/>
        </w:rPr>
      </w:pPr>
      <w:r>
        <w:rPr>
          <w:rStyle w:val="15"/>
          <w:rFonts w:hint="eastAsia" w:ascii="仿宋_GB2312" w:hAnsi="仿宋_GB2312" w:eastAsia="仿宋_GB2312" w:cs="仿宋_GB2312"/>
          <w:color w:val="auto"/>
          <w:sz w:val="32"/>
          <w:szCs w:val="32"/>
        </w:rPr>
        <w:t>衡阳市文乐</w:t>
      </w:r>
      <w:bookmarkStart w:id="1" w:name="_GoBack"/>
      <w:bookmarkEnd w:id="1"/>
      <w:r>
        <w:rPr>
          <w:rStyle w:val="15"/>
          <w:rFonts w:hint="eastAsia" w:ascii="仿宋_GB2312" w:hAnsi="仿宋_GB2312" w:eastAsia="仿宋_GB2312" w:cs="仿宋_GB2312"/>
          <w:color w:val="auto"/>
          <w:sz w:val="32"/>
          <w:szCs w:val="32"/>
        </w:rPr>
        <w:t>建材有限公司：</w:t>
      </w:r>
    </w:p>
    <w:p w14:paraId="09F685C2">
      <w:pPr>
        <w:keepNext w:val="0"/>
        <w:keepLines w:val="0"/>
        <w:pageBreakBefore w:val="0"/>
        <w:widowControl/>
        <w:kinsoku/>
        <w:wordWrap/>
        <w:overflowPunct/>
        <w:topLinePunct w:val="0"/>
        <w:bidi w:val="0"/>
        <w:spacing w:line="640" w:lineRule="exact"/>
        <w:ind w:firstLine="640" w:firstLineChars="200"/>
        <w:jc w:val="both"/>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你公司报送的《</w:t>
      </w:r>
      <w:r>
        <w:rPr>
          <w:rStyle w:val="15"/>
          <w:rFonts w:hint="eastAsia" w:ascii="仿宋_GB2312" w:hAnsi="仿宋_GB2312" w:eastAsia="仿宋_GB2312" w:cs="仿宋_GB2312"/>
          <w:color w:val="auto"/>
          <w:sz w:val="32"/>
          <w:szCs w:val="32"/>
        </w:rPr>
        <w:t>衡阳市文乐建材有限公司干排尾砂废弃资源综合利用项目环境影响报告表</w:t>
      </w:r>
      <w:r>
        <w:rPr>
          <w:rStyle w:val="15"/>
          <w:rFonts w:hint="eastAsia" w:ascii="仿宋_GB2312" w:hAnsi="仿宋_GB2312" w:eastAsia="仿宋_GB2312" w:cs="仿宋_GB2312"/>
          <w:sz w:val="32"/>
          <w:szCs w:val="32"/>
        </w:rPr>
        <w:t>》（报批稿）及专家组评审意见均已收悉，经研究，批复如下：</w:t>
      </w:r>
    </w:p>
    <w:p w14:paraId="58D6A697">
      <w:pPr>
        <w:pStyle w:val="17"/>
        <w:keepNext w:val="0"/>
        <w:keepLines w:val="0"/>
        <w:pageBreakBefore w:val="0"/>
        <w:kinsoku/>
        <w:wordWrap/>
        <w:overflowPunct/>
        <w:topLinePunct w:val="0"/>
        <w:bidi w:val="0"/>
        <w:adjustRightInd w:val="0"/>
        <w:snapToGrid w:val="0"/>
        <w:spacing w:line="640" w:lineRule="exact"/>
        <w:ind w:firstLine="640" w:firstLineChars="200"/>
        <w:jc w:val="both"/>
        <w:textAlignment w:val="auto"/>
        <w:rPr>
          <w:rStyle w:val="15"/>
          <w:rFonts w:hint="eastAsia" w:ascii="仿宋_GB2312" w:hAnsi="仿宋_GB2312" w:eastAsia="仿宋_GB2312" w:cs="仿宋_GB2312"/>
          <w:color w:val="000000" w:themeColor="text1"/>
          <w:sz w:val="32"/>
          <w:szCs w:val="32"/>
          <w14:textFill>
            <w14:solidFill>
              <w14:schemeClr w14:val="tx1"/>
            </w14:solidFill>
          </w14:textFill>
        </w:rPr>
      </w:pPr>
      <w:r>
        <w:rPr>
          <w:rStyle w:val="15"/>
          <w:rFonts w:hint="eastAsia" w:ascii="仿宋_GB2312" w:hAnsi="仿宋_GB2312" w:eastAsia="仿宋_GB2312" w:cs="仿宋_GB2312"/>
          <w:sz w:val="32"/>
          <w:szCs w:val="32"/>
        </w:rPr>
        <w:t>一、项目建设的主要内容。</w:t>
      </w:r>
      <w:r>
        <w:rPr>
          <w:rStyle w:val="15"/>
          <w:rFonts w:hint="eastAsia" w:ascii="仿宋_GB2312" w:hAnsi="仿宋_GB2312" w:eastAsia="仿宋_GB2312" w:cs="仿宋_GB2312"/>
          <w:color w:val="auto"/>
          <w:sz w:val="32"/>
          <w:szCs w:val="32"/>
        </w:rPr>
        <w:t>衡阳市文乐建材有限公司</w:t>
      </w:r>
      <w:r>
        <w:rPr>
          <w:rStyle w:val="15"/>
          <w:rFonts w:hint="eastAsia" w:ascii="仿宋_GB2312" w:hAnsi="仿宋_GB2312" w:eastAsia="仿宋_GB2312" w:cs="仿宋_GB2312"/>
          <w:color w:val="auto"/>
          <w:sz w:val="32"/>
          <w:szCs w:val="32"/>
          <w:lang w:val="en-US" w:eastAsia="zh-CN"/>
        </w:rPr>
        <w:t>拟</w:t>
      </w:r>
      <w:r>
        <w:rPr>
          <w:rStyle w:val="15"/>
          <w:rFonts w:hint="eastAsia" w:ascii="仿宋_GB2312" w:hAnsi="仿宋_GB2312" w:eastAsia="仿宋_GB2312" w:cs="仿宋_GB2312"/>
          <w:color w:val="auto"/>
          <w:sz w:val="32"/>
          <w:szCs w:val="32"/>
        </w:rPr>
        <w:t>投资300万元在衡南县花桥镇石丘村建设干排尾砂废弃资源综合利用项目。</w:t>
      </w:r>
      <w:r>
        <w:rPr>
          <w:rStyle w:val="15"/>
          <w:rFonts w:hint="eastAsia" w:ascii="仿宋_GB2312" w:hAnsi="仿宋_GB2312" w:eastAsia="仿宋_GB2312" w:cs="仿宋_GB2312"/>
          <w:color w:val="000000" w:themeColor="text1"/>
          <w:sz w:val="32"/>
          <w:szCs w:val="32"/>
          <w14:textFill>
            <w14:solidFill>
              <w14:schemeClr w14:val="tx1"/>
            </w14:solidFill>
          </w14:textFill>
        </w:rPr>
        <w:t>项目占地面积2534m</w:t>
      </w:r>
      <w:r>
        <w:rPr>
          <w:rStyle w:val="15"/>
          <w:rFonts w:hint="eastAsia" w:ascii="仿宋_GB2312" w:hAnsi="仿宋_GB2312" w:eastAsia="仿宋_GB2312" w:cs="仿宋_GB2312"/>
          <w:color w:val="000000" w:themeColor="text1"/>
          <w:sz w:val="32"/>
          <w:szCs w:val="32"/>
          <w:vertAlign w:val="superscript"/>
          <w14:textFill>
            <w14:solidFill>
              <w14:schemeClr w14:val="tx1"/>
            </w14:solidFill>
          </w14:textFill>
        </w:rPr>
        <w:t>2</w:t>
      </w:r>
      <w:r>
        <w:rPr>
          <w:rStyle w:val="15"/>
          <w:rFonts w:hint="eastAsia" w:ascii="仿宋_GB2312" w:hAnsi="仿宋_GB2312" w:eastAsia="仿宋_GB2312" w:cs="仿宋_GB2312"/>
          <w:color w:val="000000" w:themeColor="text1"/>
          <w:sz w:val="32"/>
          <w:szCs w:val="32"/>
          <w14:textFill>
            <w14:solidFill>
              <w14:schemeClr w14:val="tx1"/>
            </w14:solidFill>
          </w14:textFill>
        </w:rPr>
        <w:t>，</w:t>
      </w:r>
      <w:r>
        <w:rPr>
          <w:rStyle w:val="15"/>
          <w:rFonts w:hint="eastAsia" w:ascii="仿宋_GB2312" w:hAnsi="仿宋_GB2312" w:eastAsia="仿宋_GB2312" w:cs="仿宋_GB2312"/>
          <w:color w:val="auto"/>
          <w:sz w:val="32"/>
          <w:szCs w:val="32"/>
        </w:rPr>
        <w:t>不开采砂石，</w:t>
      </w:r>
      <w:r>
        <w:rPr>
          <w:rStyle w:val="15"/>
          <w:rFonts w:hint="eastAsia" w:ascii="仿宋_GB2312" w:hAnsi="仿宋_GB2312" w:eastAsia="仿宋_GB2312" w:cs="仿宋_GB2312"/>
          <w:color w:val="000000" w:themeColor="text1"/>
          <w:sz w:val="32"/>
          <w:szCs w:val="32"/>
          <w14:textFill>
            <w14:solidFill>
              <w14:schemeClr w14:val="tx1"/>
            </w14:solidFill>
          </w14:textFill>
        </w:rPr>
        <w:t>原料来源于衡阳远景钨业有限责任公司选矿尾矿干排砂。建设内容包括：新建1条年处理8.5万吨干排尾砂废弃资源综合利用生产线</w:t>
      </w:r>
      <w:r>
        <w:rPr>
          <w:rStyle w:val="15"/>
          <w:rFonts w:hint="eastAsia" w:ascii="仿宋_GB2312" w:hAnsi="仿宋_GB2312" w:eastAsia="仿宋_GB2312" w:cs="仿宋_GB2312"/>
          <w:color w:val="auto"/>
          <w:sz w:val="32"/>
          <w:szCs w:val="32"/>
          <w:lang w:eastAsia="zh-CN"/>
        </w:rPr>
        <w:t>，</w:t>
      </w:r>
      <w:r>
        <w:rPr>
          <w:rStyle w:val="15"/>
          <w:rFonts w:hint="eastAsia" w:ascii="仿宋_GB2312" w:hAnsi="仿宋_GB2312" w:eastAsia="仿宋_GB2312" w:cs="仿宋_GB2312"/>
          <w:color w:val="auto"/>
          <w:sz w:val="32"/>
          <w:szCs w:val="32"/>
          <w:lang w:val="en-US" w:eastAsia="zh-CN"/>
        </w:rPr>
        <w:t>主要设置有</w:t>
      </w:r>
      <w:r>
        <w:rPr>
          <w:rStyle w:val="15"/>
          <w:rFonts w:hint="eastAsia" w:ascii="仿宋_GB2312" w:hAnsi="仿宋_GB2312" w:eastAsia="仿宋_GB2312" w:cs="仿宋_GB2312"/>
          <w:color w:val="000000" w:themeColor="text1"/>
          <w:sz w:val="32"/>
          <w:szCs w:val="32"/>
          <w14:textFill>
            <w14:solidFill>
              <w14:schemeClr w14:val="tx1"/>
            </w14:solidFill>
          </w14:textFill>
        </w:rPr>
        <w:t>生产车间（半密闭厂房</w:t>
      </w:r>
      <w:r>
        <w:rPr>
          <w:rStyle w:val="15"/>
          <w:rFonts w:hint="eastAsia" w:ascii="仿宋_GB2312" w:hAnsi="仿宋_GB2312" w:eastAsia="仿宋_GB2312" w:cs="仿宋_GB2312"/>
          <w:color w:val="000000" w:themeColor="text1"/>
          <w:sz w:val="32"/>
          <w:szCs w:val="32"/>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14:textFill>
            <w14:solidFill>
              <w14:schemeClr w14:val="tx1"/>
            </w14:solidFill>
          </w14:textFill>
        </w:rPr>
        <w:t>30台6-S型大槽钢玻璃钢摇床）、原料堆场、产品堆场</w:t>
      </w:r>
      <w:r>
        <w:rPr>
          <w:rStyle w:val="15"/>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Style w:val="15"/>
          <w:rFonts w:hint="eastAsia" w:ascii="仿宋_GB2312" w:hAnsi="仿宋_GB2312" w:eastAsia="仿宋_GB2312" w:cs="仿宋_GB2312"/>
          <w:color w:val="000000" w:themeColor="text1"/>
          <w:sz w:val="32"/>
          <w:szCs w:val="32"/>
          <w14:textFill>
            <w14:solidFill>
              <w14:schemeClr w14:val="tx1"/>
            </w14:solidFill>
          </w14:textFill>
        </w:rPr>
        <w:t>主体工程以及辅助工程、公用工程、环保工程等配套设施。</w:t>
      </w:r>
      <w:r>
        <w:rPr>
          <w:rStyle w:val="15"/>
          <w:rFonts w:hint="eastAsia" w:ascii="仿宋_GB2312" w:hAnsi="仿宋_GB2312" w:eastAsia="仿宋_GB2312" w:cs="仿宋_GB2312"/>
          <w:sz w:val="32"/>
          <w:szCs w:val="32"/>
        </w:rPr>
        <w:t>该项目环境影响报告表提出的污染防治措施客观可行，从环保角度分析，同意该项目建设。</w:t>
      </w:r>
    </w:p>
    <w:p w14:paraId="38DA3E9E">
      <w:pPr>
        <w:keepNext w:val="0"/>
        <w:keepLines w:val="0"/>
        <w:pageBreakBefore w:val="0"/>
        <w:numPr>
          <w:ilvl w:val="0"/>
          <w:numId w:val="1"/>
        </w:numPr>
        <w:kinsoku/>
        <w:wordWrap/>
        <w:overflowPunct/>
        <w:topLinePunct w:val="0"/>
        <w:bidi w:val="0"/>
        <w:spacing w:line="64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在项目建设和运行中，你公司必须严格执行环保法律法规，认真落实报告表提出的各项污染防治措施，并着重做好以下工作：</w:t>
      </w:r>
    </w:p>
    <w:p w14:paraId="47A67830">
      <w:pPr>
        <w:keepNext w:val="0"/>
        <w:keepLines w:val="0"/>
        <w:pageBreakBefore w:val="0"/>
        <w:kinsoku/>
        <w:wordWrap/>
        <w:overflowPunct/>
        <w:topLinePunct w:val="0"/>
        <w:bidi w:val="0"/>
        <w:adjustRightInd w:val="0"/>
        <w:snapToGrid w:val="0"/>
        <w:spacing w:line="640" w:lineRule="exact"/>
        <w:ind w:firstLine="640" w:firstLineChars="200"/>
        <w:jc w:val="both"/>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（一)加强施工期的环境管理。严格落实各项污染防治</w:t>
      </w:r>
      <w:r>
        <w:rPr>
          <w:rStyle w:val="15"/>
          <w:rFonts w:hint="eastAsia" w:ascii="仿宋_GB2312" w:hAnsi="仿宋_GB2312" w:eastAsia="仿宋_GB2312" w:cs="仿宋_GB2312"/>
          <w:sz w:val="32"/>
          <w:szCs w:val="32"/>
          <w:lang w:val="en-US" w:eastAsia="zh-CN"/>
        </w:rPr>
        <w:t>措</w:t>
      </w:r>
      <w:r>
        <w:rPr>
          <w:rStyle w:val="15"/>
          <w:rFonts w:hint="eastAsia" w:ascii="仿宋_GB2312" w:hAnsi="仿宋_GB2312" w:eastAsia="仿宋_GB2312" w:cs="仿宋_GB2312"/>
          <w:sz w:val="32"/>
          <w:szCs w:val="32"/>
        </w:rPr>
        <w:t>施，施工废水经临时隔油沉淀池处理达标后回用于施工区洒水抑尘，生活污水经化类池处理后用做农肥不外排;施工区域应及时洒水降尘，减少粉尘和扬尘的产生;合理布置施工现场</w:t>
      </w:r>
      <w:r>
        <w:rPr>
          <w:rStyle w:val="15"/>
          <w:rFonts w:hint="eastAsia" w:ascii="仿宋_GB2312" w:hAnsi="仿宋_GB2312" w:eastAsia="仿宋_GB2312" w:cs="仿宋_GB2312"/>
          <w:sz w:val="32"/>
          <w:szCs w:val="32"/>
          <w:lang w:eastAsia="zh-CN"/>
        </w:rPr>
        <w:t>，</w:t>
      </w:r>
      <w:r>
        <w:rPr>
          <w:rStyle w:val="15"/>
          <w:rFonts w:hint="eastAsia" w:ascii="仿宋_GB2312" w:hAnsi="仿宋_GB2312" w:eastAsia="仿宋_GB2312" w:cs="仿宋_GB2312"/>
          <w:sz w:val="32"/>
          <w:szCs w:val="32"/>
        </w:rPr>
        <w:t>合理安排施工时间，防止噪声扰民；施工建筑垃圾分类收集后回收利用，不能回收利用的部分则日产日清，不随意堆放，减少对周边环境影响。</w:t>
      </w:r>
    </w:p>
    <w:p w14:paraId="6CE4BD5E">
      <w:pPr>
        <w:keepNext w:val="0"/>
        <w:keepLines w:val="0"/>
        <w:pageBreakBefore w:val="0"/>
        <w:kinsoku/>
        <w:wordWrap/>
        <w:overflowPunct/>
        <w:topLinePunct w:val="0"/>
        <w:bidi w:val="0"/>
        <w:adjustRightInd w:val="0"/>
        <w:snapToGrid w:val="0"/>
        <w:spacing w:line="640" w:lineRule="exact"/>
        <w:ind w:firstLine="640" w:firstLineChars="200"/>
        <w:jc w:val="both"/>
        <w:textAlignment w:val="auto"/>
        <w:rPr>
          <w:rFonts w:hint="eastAsia" w:ascii="仿宋_GB2312" w:hAnsi="仿宋_GB2312" w:eastAsia="仿宋_GB2312" w:cs="仿宋_GB2312"/>
          <w:color w:val="000000"/>
          <w:sz w:val="32"/>
          <w:szCs w:val="32"/>
        </w:rPr>
      </w:pPr>
      <w:r>
        <w:rPr>
          <w:rStyle w:val="15"/>
          <w:rFonts w:hint="eastAsia" w:ascii="仿宋_GB2312" w:hAnsi="仿宋_GB2312" w:eastAsia="仿宋_GB2312" w:cs="仿宋_GB2312"/>
          <w:sz w:val="32"/>
          <w:szCs w:val="32"/>
        </w:rPr>
        <w:t>（二）做</w:t>
      </w:r>
      <w:r>
        <w:rPr>
          <w:rFonts w:hint="eastAsia" w:ascii="仿宋_GB2312" w:hAnsi="仿宋_GB2312" w:eastAsia="仿宋_GB2312" w:cs="仿宋_GB2312"/>
          <w:color w:val="000000"/>
          <w:sz w:val="32"/>
          <w:szCs w:val="32"/>
        </w:rPr>
        <w:t>好大气污染防治工作。装卸粉尘和堆场粉尘通过车间密闭+喷雾除尘措施后无组织达标排放；投料粉尘通过喷雾除尘后无组织达标排放；破碎、摇床筛分工艺产生粉尘采取湿法作业无组织达标排放；车辆运输扬尘通过车身</w:t>
      </w:r>
      <w:r>
        <w:rPr>
          <w:rFonts w:hint="eastAsia" w:ascii="仿宋_GB2312" w:hAnsi="仿宋_GB2312" w:eastAsia="仿宋_GB2312" w:cs="仿宋_GB2312"/>
          <w:color w:val="000000"/>
          <w:sz w:val="32"/>
          <w:szCs w:val="32"/>
          <w:lang w:val="en-US" w:eastAsia="zh-CN"/>
        </w:rPr>
        <w:t>密闭</w:t>
      </w:r>
      <w:r>
        <w:rPr>
          <w:rFonts w:hint="eastAsia" w:ascii="仿宋_GB2312" w:hAnsi="仿宋_GB2312" w:eastAsia="仿宋_GB2312" w:cs="仿宋_GB2312"/>
          <w:color w:val="000000"/>
          <w:sz w:val="32"/>
          <w:szCs w:val="32"/>
        </w:rPr>
        <w:t>，设置冲洗平台，定期对路面进行清扫、洒水等措施，确保厂界无组织粉尘浓度达标。</w:t>
      </w:r>
    </w:p>
    <w:p w14:paraId="596DD310">
      <w:pPr>
        <w:keepNext w:val="0"/>
        <w:keepLines w:val="0"/>
        <w:pageBreakBefore w:val="0"/>
        <w:kinsoku/>
        <w:wordWrap/>
        <w:overflowPunct/>
        <w:topLinePunct w:val="0"/>
        <w:bidi w:val="0"/>
        <w:adjustRightInd w:val="0"/>
        <w:snapToGrid w:val="0"/>
        <w:spacing w:line="640" w:lineRule="exact"/>
        <w:ind w:firstLine="640" w:firstLineChars="200"/>
        <w:jc w:val="both"/>
        <w:textAlignment w:val="auto"/>
        <w:rPr>
          <w:rStyle w:val="15"/>
          <w:rFonts w:hint="eastAsia" w:ascii="仿宋_GB2312" w:hAnsi="仿宋_GB2312" w:eastAsia="仿宋_GB2312" w:cs="仿宋_GB2312"/>
          <w:color w:val="auto"/>
          <w:sz w:val="32"/>
          <w:szCs w:val="32"/>
        </w:rPr>
      </w:pPr>
      <w:bookmarkStart w:id="0" w:name="OLE_LINK1"/>
      <w:r>
        <w:rPr>
          <w:rStyle w:val="15"/>
          <w:rFonts w:hint="eastAsia" w:ascii="仿宋_GB2312" w:hAnsi="仿宋_GB2312" w:eastAsia="仿宋_GB2312" w:cs="仿宋_GB2312"/>
          <w:color w:val="auto"/>
          <w:sz w:val="32"/>
          <w:szCs w:val="32"/>
        </w:rPr>
        <w:t>（三）强化水污染防治措施。项目采用雨污分流</w:t>
      </w:r>
      <w:r>
        <w:rPr>
          <w:rStyle w:val="15"/>
          <w:rFonts w:hint="eastAsia" w:ascii="仿宋_GB2312" w:hAnsi="仿宋_GB2312" w:eastAsia="仿宋_GB2312" w:cs="仿宋_GB2312"/>
          <w:color w:val="auto"/>
          <w:sz w:val="32"/>
          <w:szCs w:val="32"/>
          <w:lang w:eastAsia="zh-CN"/>
        </w:rPr>
        <w:t>。</w:t>
      </w:r>
      <w:r>
        <w:rPr>
          <w:rStyle w:val="15"/>
          <w:rFonts w:hint="eastAsia" w:ascii="仿宋_GB2312" w:hAnsi="仿宋_GB2312" w:eastAsia="仿宋_GB2312" w:cs="仿宋_GB2312"/>
          <w:color w:val="auto"/>
          <w:sz w:val="32"/>
          <w:szCs w:val="32"/>
        </w:rPr>
        <w:t>初期雨水经初期雨水池沉淀后回用于厂区抑尘、绿化不外排；车辆冲洗用水经隔油沉淀池处理后回用不外排；生产废水经多级沉淀池沉淀后回用于生产不外排。生活污水经化粪池处理后用于厂区绿化或用作周边</w:t>
      </w:r>
      <w:bookmarkEnd w:id="0"/>
      <w:r>
        <w:rPr>
          <w:rStyle w:val="15"/>
          <w:rFonts w:hint="eastAsia" w:ascii="仿宋_GB2312" w:hAnsi="仿宋_GB2312" w:eastAsia="仿宋_GB2312" w:cs="仿宋_GB2312"/>
          <w:color w:val="auto"/>
          <w:sz w:val="32"/>
          <w:szCs w:val="32"/>
        </w:rPr>
        <w:t>农肥不外排。</w:t>
      </w:r>
    </w:p>
    <w:p w14:paraId="5EC29F00">
      <w:pPr>
        <w:keepNext w:val="0"/>
        <w:keepLines w:val="0"/>
        <w:pageBreakBefore w:val="0"/>
        <w:kinsoku/>
        <w:wordWrap/>
        <w:overflowPunct/>
        <w:topLinePunct w:val="0"/>
        <w:bidi w:val="0"/>
        <w:adjustRightInd w:val="0"/>
        <w:snapToGrid w:val="0"/>
        <w:spacing w:line="640" w:lineRule="exact"/>
        <w:ind w:firstLine="640" w:firstLineChars="200"/>
        <w:jc w:val="both"/>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（四）加强各类固废管理，并采取有效措施防止二次污染。</w:t>
      </w:r>
      <w:r>
        <w:rPr>
          <w:rStyle w:val="15"/>
          <w:rFonts w:hint="eastAsia" w:ascii="仿宋_GB2312" w:hAnsi="仿宋_GB2312" w:eastAsia="仿宋_GB2312" w:cs="仿宋_GB2312"/>
          <w:color w:val="auto"/>
          <w:sz w:val="32"/>
          <w:szCs w:val="32"/>
        </w:rPr>
        <w:t>隔油沉淀池泥沙收集后交由渣土填埋场填埋处置；沉淀池沉渣经堆场晾干后定期外售制加气砖；</w:t>
      </w:r>
      <w:r>
        <w:rPr>
          <w:rStyle w:val="15"/>
          <w:rFonts w:hint="eastAsia" w:ascii="仿宋_GB2312" w:hAnsi="仿宋_GB2312" w:eastAsia="仿宋_GB2312" w:cs="仿宋_GB2312"/>
          <w:sz w:val="32"/>
          <w:szCs w:val="32"/>
        </w:rPr>
        <w:t>生活垃圾委托环卫部门定期清运</w:t>
      </w:r>
      <w:r>
        <w:rPr>
          <w:rStyle w:val="15"/>
          <w:rFonts w:hint="eastAsia" w:ascii="仿宋_GB2312" w:hAnsi="仿宋_GB2312" w:eastAsia="仿宋_GB2312" w:cs="仿宋_GB2312"/>
          <w:sz w:val="32"/>
          <w:szCs w:val="32"/>
          <w:lang w:eastAsia="zh-CN"/>
        </w:rPr>
        <w:t>；</w:t>
      </w:r>
      <w:r>
        <w:rPr>
          <w:rStyle w:val="15"/>
          <w:rFonts w:hint="eastAsia" w:ascii="仿宋_GB2312" w:hAnsi="仿宋_GB2312" w:eastAsia="仿宋_GB2312" w:cs="仿宋_GB2312"/>
          <w:color w:val="000000" w:themeColor="text1"/>
          <w:sz w:val="32"/>
          <w:szCs w:val="32"/>
          <w14:textFill>
            <w14:solidFill>
              <w14:schemeClr w14:val="tx1"/>
            </w14:solidFill>
          </w14:textFill>
        </w:rPr>
        <w:t>副产物硫铁和白钨</w:t>
      </w:r>
      <w:r>
        <w:rPr>
          <w:rStyle w:val="15"/>
          <w:rFonts w:hint="eastAsia" w:ascii="仿宋_GB2312" w:hAnsi="仿宋_GB2312" w:eastAsia="仿宋_GB2312" w:cs="仿宋_GB2312"/>
          <w:color w:val="000000" w:themeColor="text1"/>
          <w:sz w:val="32"/>
          <w:szCs w:val="32"/>
          <w:lang w:val="en-US" w:eastAsia="zh-CN"/>
          <w14:textFill>
            <w14:solidFill>
              <w14:schemeClr w14:val="tx1"/>
            </w14:solidFill>
          </w14:textFill>
        </w:rPr>
        <w:t>作为</w:t>
      </w:r>
      <w:r>
        <w:rPr>
          <w:rStyle w:val="15"/>
          <w:rFonts w:hint="eastAsia" w:ascii="仿宋_GB2312" w:hAnsi="仿宋_GB2312" w:eastAsia="仿宋_GB2312" w:cs="仿宋_GB2312"/>
          <w:color w:val="000000" w:themeColor="text1"/>
          <w:sz w:val="32"/>
          <w:szCs w:val="32"/>
          <w14:textFill>
            <w14:solidFill>
              <w14:schemeClr w14:val="tx1"/>
            </w14:solidFill>
          </w14:textFill>
        </w:rPr>
        <w:t>一般固废收集暂存后</w:t>
      </w:r>
      <w:r>
        <w:rPr>
          <w:rStyle w:val="15"/>
          <w:rFonts w:hint="eastAsia" w:ascii="仿宋_GB2312" w:hAnsi="仿宋_GB2312" w:eastAsia="仿宋_GB2312" w:cs="仿宋_GB2312"/>
          <w:color w:val="000000" w:themeColor="text1"/>
          <w:sz w:val="32"/>
          <w:szCs w:val="32"/>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lang w:val="en-US" w:eastAsia="zh-CN"/>
          <w14:textFill>
            <w14:solidFill>
              <w14:schemeClr w14:val="tx1"/>
            </w14:solidFill>
          </w14:textFill>
        </w:rPr>
        <w:t>外</w:t>
      </w:r>
      <w:r>
        <w:rPr>
          <w:rStyle w:val="15"/>
          <w:rFonts w:hint="eastAsia" w:ascii="仿宋_GB2312" w:hAnsi="仿宋_GB2312" w:eastAsia="仿宋_GB2312" w:cs="仿宋_GB2312"/>
          <w:color w:val="000000" w:themeColor="text1"/>
          <w:sz w:val="32"/>
          <w:szCs w:val="32"/>
          <w14:textFill>
            <w14:solidFill>
              <w14:schemeClr w14:val="tx1"/>
            </w14:solidFill>
          </w14:textFill>
        </w:rPr>
        <w:t>售给</w:t>
      </w:r>
      <w:r>
        <w:rPr>
          <w:rStyle w:val="15"/>
          <w:rFonts w:hint="eastAsia" w:ascii="仿宋_GB2312" w:hAnsi="仿宋_GB2312" w:eastAsia="仿宋_GB2312" w:cs="仿宋_GB2312"/>
          <w:color w:val="000000" w:themeColor="text1"/>
          <w:sz w:val="32"/>
          <w:szCs w:val="32"/>
          <w:lang w:val="en-US" w:eastAsia="zh-CN"/>
          <w14:textFill>
            <w14:solidFill>
              <w14:schemeClr w14:val="tx1"/>
            </w14:solidFill>
          </w14:textFill>
        </w:rPr>
        <w:t>具有相应资质的单位综合利用</w:t>
      </w:r>
      <w:r>
        <w:rPr>
          <w:rStyle w:val="15"/>
          <w:rFonts w:hint="eastAsia" w:ascii="仿宋_GB2312" w:hAnsi="仿宋_GB2312" w:eastAsia="仿宋_GB2312" w:cs="仿宋_GB2312"/>
          <w:color w:val="000000" w:themeColor="text1"/>
          <w:sz w:val="32"/>
          <w:szCs w:val="32"/>
          <w:lang w:eastAsia="zh-CN"/>
          <w14:textFill>
            <w14:solidFill>
              <w14:schemeClr w14:val="tx1"/>
            </w14:solidFill>
          </w14:textFill>
        </w:rPr>
        <w:t>。</w:t>
      </w:r>
      <w:r>
        <w:rPr>
          <w:rStyle w:val="15"/>
          <w:rFonts w:hint="eastAsia" w:ascii="仿宋_GB2312" w:hAnsi="仿宋_GB2312" w:eastAsia="仿宋_GB2312" w:cs="仿宋_GB2312"/>
          <w:color w:val="auto"/>
          <w:sz w:val="32"/>
          <w:szCs w:val="32"/>
        </w:rPr>
        <w:t>隔油沉淀池废油泥和废机油经专用容器收集后暂存危废暂存间，定期交由有资质的单位处理，</w:t>
      </w:r>
      <w:r>
        <w:rPr>
          <w:rStyle w:val="15"/>
          <w:rFonts w:hint="eastAsia" w:ascii="仿宋_GB2312" w:hAnsi="仿宋_GB2312" w:eastAsia="仿宋_GB2312" w:cs="仿宋_GB2312"/>
          <w:sz w:val="32"/>
          <w:szCs w:val="32"/>
        </w:rPr>
        <w:t>并办理好危险废物转移手续。一般工业固废暂存间按照《一般工业固体废物贮存和填埋污染控制标准》(GB18599-2020)要求建设;危险废物暂存间严格按照《危险废物贮存污染控制标准》(GB18597-2023)要求建设。</w:t>
      </w:r>
    </w:p>
    <w:p w14:paraId="3AFA34C0">
      <w:pPr>
        <w:keepNext w:val="0"/>
        <w:keepLines w:val="0"/>
        <w:pageBreakBefore w:val="0"/>
        <w:kinsoku/>
        <w:wordWrap/>
        <w:overflowPunct/>
        <w:topLinePunct w:val="0"/>
        <w:bidi w:val="0"/>
        <w:spacing w:line="640" w:lineRule="exact"/>
        <w:ind w:firstLine="640" w:firstLineChars="200"/>
        <w:jc w:val="both"/>
        <w:textAlignment w:val="auto"/>
        <w:rPr>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（五）做好噪声污染控制工作。项目生产噪声，通过厂房隔噪，选用低噪声设备，采取消声减震，并对设备合理布置等措施确保营运期噪声符合《工业企业厂界环境噪声排放标准》</w:t>
      </w:r>
      <w:r>
        <w:rPr>
          <w:rFonts w:hint="eastAsia" w:ascii="仿宋_GB2312" w:hAnsi="仿宋_GB2312" w:eastAsia="仿宋_GB2312" w:cs="仿宋_GB2312"/>
          <w:sz w:val="32"/>
          <w:szCs w:val="32"/>
        </w:rPr>
        <w:t>（GB12348-2008）中2类标准要求。</w:t>
      </w:r>
    </w:p>
    <w:p w14:paraId="0B2FE49F">
      <w:pPr>
        <w:keepNext w:val="0"/>
        <w:keepLines w:val="0"/>
        <w:pageBreakBefore w:val="0"/>
        <w:kinsoku/>
        <w:wordWrap/>
        <w:overflowPunct/>
        <w:topLinePunct w:val="0"/>
        <w:bidi w:val="0"/>
        <w:spacing w:line="640" w:lineRule="exact"/>
        <w:ind w:firstLine="640" w:firstLineChars="200"/>
        <w:jc w:val="both"/>
        <w:textAlignment w:val="auto"/>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三、加强日常环境管理。建设单位应安排专职环保管理人员，建立健全环境管理制度，制定有效的风险防范措施和应急预案，防止发生环境风险事故。</w:t>
      </w:r>
    </w:p>
    <w:p w14:paraId="0C0F43C0">
      <w:pPr>
        <w:pStyle w:val="2"/>
        <w:keepNext w:val="0"/>
        <w:keepLines w:val="0"/>
        <w:pageBreakBefore w:val="0"/>
        <w:kinsoku/>
        <w:wordWrap/>
        <w:overflowPunct/>
        <w:topLinePunct w:val="0"/>
        <w:bidi w:val="0"/>
        <w:spacing w:line="640" w:lineRule="exact"/>
        <w:ind w:firstLine="640" w:firstLineChars="200"/>
        <w:jc w:val="both"/>
        <w:textAlignment w:val="auto"/>
        <w:rPr>
          <w:rStyle w:val="15"/>
          <w:rFonts w:hint="eastAsia" w:ascii="仿宋_GB2312" w:hAnsi="仿宋_GB2312" w:eastAsia="仿宋_GB2312" w:cs="仿宋_GB2312"/>
          <w:color w:val="auto"/>
          <w:sz w:val="32"/>
          <w:szCs w:val="32"/>
        </w:rPr>
      </w:pPr>
      <w:r>
        <w:rPr>
          <w:rStyle w:val="15"/>
          <w:rFonts w:hint="eastAsia" w:ascii="仿宋_GB2312" w:hAnsi="仿宋_GB2312" w:eastAsia="仿宋_GB2312" w:cs="仿宋_GB2312"/>
          <w:sz w:val="32"/>
          <w:szCs w:val="32"/>
        </w:rPr>
        <w:t>四、项目竣工后，必须严格执行排污许可制度，在发生实际排污行为前按照国家有关规定申领排污许可证。同时，按照相关规定要求做好环保竣工验收工作，并主动接受衡南生态环境综合行政执法大队监管。如项目性质、规模、地点、采用的工艺及污染防治措施等发生重大变动，建设单位应当依法重新报批该项目的环境影响评价文件。</w:t>
      </w:r>
      <w:r>
        <w:rPr>
          <w:rStyle w:val="15"/>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sz w:val="32"/>
          <w:szCs w:val="32"/>
        </w:rPr>
        <w:t xml:space="preserve">                  </w:t>
      </w:r>
    </w:p>
    <w:p w14:paraId="0EDD3516">
      <w:pPr>
        <w:keepNext w:val="0"/>
        <w:keepLines w:val="0"/>
        <w:pageBreakBefore w:val="0"/>
        <w:kinsoku/>
        <w:wordWrap/>
        <w:overflowPunct/>
        <w:topLinePunct w:val="0"/>
        <w:bidi w:val="0"/>
        <w:adjustRightInd w:val="0"/>
        <w:snapToGrid w:val="0"/>
        <w:spacing w:line="640" w:lineRule="exact"/>
        <w:ind w:firstLine="0" w:firstLineChars="0"/>
        <w:jc w:val="both"/>
        <w:textAlignment w:val="auto"/>
        <w:rPr>
          <w:rFonts w:hint="eastAsia" w:ascii="仿宋_GB2312" w:hAnsi="仿宋_GB2312" w:eastAsia="仿宋_GB2312" w:cs="仿宋_GB2312"/>
          <w:color w:val="000000"/>
          <w:sz w:val="32"/>
          <w:szCs w:val="32"/>
        </w:rPr>
      </w:pPr>
      <w:r>
        <w:rPr>
          <w:rStyle w:val="15"/>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000000"/>
          <w:sz w:val="32"/>
          <w:szCs w:val="32"/>
        </w:rPr>
        <w:t xml:space="preserve">           </w:t>
      </w:r>
    </w:p>
    <w:p w14:paraId="655AA571">
      <w:pPr>
        <w:keepNext w:val="0"/>
        <w:keepLines w:val="0"/>
        <w:pageBreakBefore w:val="0"/>
        <w:kinsoku/>
        <w:wordWrap/>
        <w:overflowPunct/>
        <w:topLinePunct w:val="0"/>
        <w:bidi w:val="0"/>
        <w:adjustRightInd w:val="0"/>
        <w:snapToGrid w:val="0"/>
        <w:spacing w:line="640" w:lineRule="exact"/>
        <w:ind w:firstLine="0" w:firstLineChars="0"/>
        <w:jc w:val="both"/>
        <w:textAlignment w:val="auto"/>
        <w:rPr>
          <w:rFonts w:hint="eastAsia" w:ascii="仿宋_GB2312" w:hAnsi="仿宋_GB2312" w:eastAsia="仿宋_GB2312" w:cs="仿宋_GB2312"/>
          <w:color w:val="000000"/>
          <w:sz w:val="32"/>
          <w:szCs w:val="32"/>
        </w:rPr>
      </w:pPr>
    </w:p>
    <w:p w14:paraId="550B5BAF">
      <w:pPr>
        <w:keepNext w:val="0"/>
        <w:keepLines w:val="0"/>
        <w:pageBreakBefore w:val="0"/>
        <w:widowControl w:val="0"/>
        <w:kinsoku/>
        <w:wordWrap/>
        <w:overflowPunct/>
        <w:topLinePunct w:val="0"/>
        <w:autoSpaceDE/>
        <w:autoSpaceDN/>
        <w:bidi w:val="0"/>
        <w:adjustRightInd w:val="0"/>
        <w:snapToGrid w:val="0"/>
        <w:spacing w:line="640" w:lineRule="exact"/>
        <w:ind w:right="420" w:rightChars="200" w:firstLine="0" w:firstLineChars="0"/>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衡阳市生态环境局</w:t>
      </w:r>
    </w:p>
    <w:p w14:paraId="41869828">
      <w:pPr>
        <w:keepNext w:val="0"/>
        <w:keepLines w:val="0"/>
        <w:pageBreakBefore w:val="0"/>
        <w:widowControl w:val="0"/>
        <w:kinsoku/>
        <w:wordWrap/>
        <w:overflowPunct/>
        <w:topLinePunct w:val="0"/>
        <w:autoSpaceDE/>
        <w:autoSpaceDN/>
        <w:bidi w:val="0"/>
        <w:spacing w:line="640" w:lineRule="exact"/>
        <w:ind w:right="420" w:rightChars="200" w:firstLine="0" w:firstLineChars="0"/>
        <w:jc w:val="righ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color w:val="000000"/>
          <w:sz w:val="32"/>
          <w:szCs w:val="32"/>
        </w:rPr>
        <w:t xml:space="preserve">                         2024年1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日</w:t>
      </w:r>
    </w:p>
    <w:sectPr>
      <w:footerReference r:id="rId3" w:type="default"/>
      <w:pgSz w:w="11906" w:h="16838"/>
      <w:pgMar w:top="1701" w:right="1701" w:bottom="1701"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3882">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74BD3">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9374BD3">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0B4A2"/>
    <w:multiLevelType w:val="singleLevel"/>
    <w:tmpl w:val="51A0B4A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OTNhMWViNzg0YzYxM2ZhZTIyNjBiMzY1NjYzYzMifQ=="/>
  </w:docVars>
  <w:rsids>
    <w:rsidRoot w:val="00D03BF2"/>
    <w:rsid w:val="00063D5D"/>
    <w:rsid w:val="000C7403"/>
    <w:rsid w:val="0016238A"/>
    <w:rsid w:val="00182825"/>
    <w:rsid w:val="00242430"/>
    <w:rsid w:val="002D4FAD"/>
    <w:rsid w:val="00335CED"/>
    <w:rsid w:val="003729A6"/>
    <w:rsid w:val="003A7D17"/>
    <w:rsid w:val="00416866"/>
    <w:rsid w:val="005D4E2E"/>
    <w:rsid w:val="005E3D37"/>
    <w:rsid w:val="006B0ABE"/>
    <w:rsid w:val="006C2828"/>
    <w:rsid w:val="007266DF"/>
    <w:rsid w:val="00757B36"/>
    <w:rsid w:val="007A1659"/>
    <w:rsid w:val="007E02B6"/>
    <w:rsid w:val="00841F85"/>
    <w:rsid w:val="008710A7"/>
    <w:rsid w:val="008808B5"/>
    <w:rsid w:val="008F395E"/>
    <w:rsid w:val="0097489B"/>
    <w:rsid w:val="00975AAC"/>
    <w:rsid w:val="009D00CC"/>
    <w:rsid w:val="009F7717"/>
    <w:rsid w:val="00A41096"/>
    <w:rsid w:val="00AA1282"/>
    <w:rsid w:val="00AF5CC4"/>
    <w:rsid w:val="00B30D26"/>
    <w:rsid w:val="00B44157"/>
    <w:rsid w:val="00D03BF2"/>
    <w:rsid w:val="00D1242A"/>
    <w:rsid w:val="00D42FB7"/>
    <w:rsid w:val="00D824C0"/>
    <w:rsid w:val="00DF5DF5"/>
    <w:rsid w:val="00E1552D"/>
    <w:rsid w:val="00E702B8"/>
    <w:rsid w:val="00EA1A34"/>
    <w:rsid w:val="00EA5EA5"/>
    <w:rsid w:val="00EB38A9"/>
    <w:rsid w:val="00F13D4A"/>
    <w:rsid w:val="00F2560E"/>
    <w:rsid w:val="00F71718"/>
    <w:rsid w:val="01EF2547"/>
    <w:rsid w:val="03902A1E"/>
    <w:rsid w:val="042F15DE"/>
    <w:rsid w:val="074046B6"/>
    <w:rsid w:val="07AD12C7"/>
    <w:rsid w:val="07AE66F5"/>
    <w:rsid w:val="07C010E6"/>
    <w:rsid w:val="08155C5D"/>
    <w:rsid w:val="08634906"/>
    <w:rsid w:val="08780CC9"/>
    <w:rsid w:val="09543696"/>
    <w:rsid w:val="09584845"/>
    <w:rsid w:val="0B7166BA"/>
    <w:rsid w:val="0C833643"/>
    <w:rsid w:val="0C8A2DDA"/>
    <w:rsid w:val="0CAC14E8"/>
    <w:rsid w:val="0E893AF7"/>
    <w:rsid w:val="0FD66C36"/>
    <w:rsid w:val="12005E71"/>
    <w:rsid w:val="130C5BB9"/>
    <w:rsid w:val="133469F6"/>
    <w:rsid w:val="14B25DBF"/>
    <w:rsid w:val="157E709D"/>
    <w:rsid w:val="173D5D28"/>
    <w:rsid w:val="189C72A3"/>
    <w:rsid w:val="19E162F7"/>
    <w:rsid w:val="1AD31CEA"/>
    <w:rsid w:val="1B847E03"/>
    <w:rsid w:val="1C606A8D"/>
    <w:rsid w:val="1C7B2A51"/>
    <w:rsid w:val="1CF907B4"/>
    <w:rsid w:val="1D2D7932"/>
    <w:rsid w:val="1DA72E39"/>
    <w:rsid w:val="234A4A28"/>
    <w:rsid w:val="238A409C"/>
    <w:rsid w:val="23F61F0F"/>
    <w:rsid w:val="244C46D9"/>
    <w:rsid w:val="272B2603"/>
    <w:rsid w:val="29F23811"/>
    <w:rsid w:val="2A2B7C36"/>
    <w:rsid w:val="31EB07DF"/>
    <w:rsid w:val="36825C96"/>
    <w:rsid w:val="379F6629"/>
    <w:rsid w:val="38594270"/>
    <w:rsid w:val="395D2AD0"/>
    <w:rsid w:val="3C2E175D"/>
    <w:rsid w:val="403935C0"/>
    <w:rsid w:val="410B59BD"/>
    <w:rsid w:val="410B5F77"/>
    <w:rsid w:val="42FB12FF"/>
    <w:rsid w:val="4624173A"/>
    <w:rsid w:val="46A357B4"/>
    <w:rsid w:val="47A066EF"/>
    <w:rsid w:val="48900E0E"/>
    <w:rsid w:val="4B744AA1"/>
    <w:rsid w:val="4C311A75"/>
    <w:rsid w:val="4C61623F"/>
    <w:rsid w:val="4C6A3176"/>
    <w:rsid w:val="4D2B5594"/>
    <w:rsid w:val="523D0B86"/>
    <w:rsid w:val="54E53CF5"/>
    <w:rsid w:val="55E15984"/>
    <w:rsid w:val="566B274A"/>
    <w:rsid w:val="56992098"/>
    <w:rsid w:val="58A526A8"/>
    <w:rsid w:val="5B2B624D"/>
    <w:rsid w:val="5C0230C4"/>
    <w:rsid w:val="5CBA5444"/>
    <w:rsid w:val="5CD839CB"/>
    <w:rsid w:val="60D64C64"/>
    <w:rsid w:val="60D958D1"/>
    <w:rsid w:val="62157530"/>
    <w:rsid w:val="6216315D"/>
    <w:rsid w:val="64515BFB"/>
    <w:rsid w:val="6487685B"/>
    <w:rsid w:val="66C05FCF"/>
    <w:rsid w:val="69F66F81"/>
    <w:rsid w:val="6C984AF2"/>
    <w:rsid w:val="6DEA19C8"/>
    <w:rsid w:val="6E287852"/>
    <w:rsid w:val="74703036"/>
    <w:rsid w:val="74AC7F22"/>
    <w:rsid w:val="771208BF"/>
    <w:rsid w:val="785E1BEB"/>
    <w:rsid w:val="79365777"/>
    <w:rsid w:val="79601384"/>
    <w:rsid w:val="7B630CB1"/>
    <w:rsid w:val="7BFC40E0"/>
    <w:rsid w:val="7D640EDA"/>
    <w:rsid w:val="7DAA4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customStyle="1" w:styleId="2">
    <w:name w:val="Default"/>
    <w:next w:val="3"/>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szCs w:val="22"/>
      <w:lang w:val="en-US" w:eastAsia="zh-CN" w:bidi="ar-SA"/>
    </w:rPr>
  </w:style>
  <w:style w:type="paragraph" w:styleId="3">
    <w:name w:val="Body Text First Indent 2"/>
    <w:basedOn w:val="4"/>
    <w:next w:val="5"/>
    <w:qFormat/>
    <w:uiPriority w:val="0"/>
    <w:pPr>
      <w:ind w:firstLine="420" w:firstLineChars="200"/>
    </w:pPr>
    <w:rPr>
      <w:kern w:val="2"/>
      <w:sz w:val="21"/>
      <w:szCs w:val="24"/>
    </w:rPr>
  </w:style>
  <w:style w:type="paragraph" w:styleId="4">
    <w:name w:val="Body Text Indent"/>
    <w:basedOn w:val="1"/>
    <w:next w:val="5"/>
    <w:qFormat/>
    <w:uiPriority w:val="0"/>
    <w:pPr>
      <w:spacing w:after="120"/>
      <w:ind w:left="420" w:leftChars="200"/>
    </w:pPr>
    <w:rPr>
      <w:kern w:val="0"/>
      <w:sz w:val="24"/>
      <w:szCs w:val="20"/>
    </w:rPr>
  </w:style>
  <w:style w:type="paragraph" w:styleId="5">
    <w:name w:val="Body Text First Indent"/>
    <w:basedOn w:val="6"/>
    <w:next w:val="1"/>
    <w:qFormat/>
    <w:uiPriority w:val="0"/>
    <w:pPr>
      <w:spacing w:after="120" w:line="240" w:lineRule="auto"/>
      <w:ind w:firstLine="420" w:firstLineChars="100"/>
    </w:pPr>
    <w:rPr>
      <w:sz w:val="21"/>
    </w:rPr>
  </w:style>
  <w:style w:type="paragraph" w:styleId="6">
    <w:name w:val="Body Text"/>
    <w:basedOn w:val="1"/>
    <w:next w:val="7"/>
    <w:link w:val="19"/>
    <w:qFormat/>
    <w:uiPriority w:val="0"/>
    <w:pPr>
      <w:spacing w:line="0" w:lineRule="atLeast"/>
    </w:pPr>
    <w:rPr>
      <w:rFonts w:ascii="Calibri" w:hAnsi="Calibri" w:eastAsia="宋体" w:cs="Times New Roman"/>
      <w:sz w:val="28"/>
    </w:rPr>
  </w:style>
  <w:style w:type="paragraph" w:customStyle="1" w:styleId="7">
    <w:name w:val="xl27"/>
    <w:basedOn w:val="1"/>
    <w:next w:val="6"/>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eastAsia="新宋体-18030" w:cs="新宋体-18030"/>
      <w:kern w:val="0"/>
      <w:sz w:val="24"/>
    </w:rPr>
  </w:style>
  <w:style w:type="paragraph" w:styleId="8">
    <w:name w:val="annotation text"/>
    <w:basedOn w:val="1"/>
    <w:qFormat/>
    <w:uiPriority w:val="0"/>
    <w:pPr>
      <w:jc w:val="left"/>
    </w:pPr>
  </w:style>
  <w:style w:type="paragraph" w:styleId="9">
    <w:name w:val="Balloon Text"/>
    <w:basedOn w:val="1"/>
    <w:link w:val="20"/>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4">
    <w:name w:val="Char Char1 Char Char Char Char Char Char Char Char Char Char Char Char Char Char Char Char Char Char Char Char1 Char"/>
    <w:basedOn w:val="1"/>
    <w:qFormat/>
    <w:uiPriority w:val="0"/>
    <w:pPr>
      <w:spacing w:line="360" w:lineRule="auto"/>
      <w:ind w:firstLine="200" w:firstLineChars="200"/>
    </w:pPr>
  </w:style>
  <w:style w:type="character" w:customStyle="1" w:styleId="15">
    <w:name w:val="content1"/>
    <w:basedOn w:val="13"/>
    <w:qFormat/>
    <w:uiPriority w:val="0"/>
    <w:rPr>
      <w:color w:val="000000"/>
      <w:sz w:val="20"/>
      <w:szCs w:val="20"/>
    </w:rPr>
  </w:style>
  <w:style w:type="paragraph" w:customStyle="1" w:styleId="16">
    <w:name w:val="p0"/>
    <w:qFormat/>
    <w:uiPriority w:val="0"/>
    <w:rPr>
      <w:rFonts w:asciiTheme="minorHAnsi" w:hAnsiTheme="minorHAnsi" w:eastAsiaTheme="minorEastAsia" w:cstheme="minorBidi"/>
      <w:sz w:val="21"/>
      <w:szCs w:val="21"/>
      <w:lang w:val="en-US" w:eastAsia="zh-CN" w:bidi="ar-SA"/>
    </w:rPr>
  </w:style>
  <w:style w:type="paragraph" w:customStyle="1" w:styleId="17">
    <w:name w:val="列出段落1"/>
    <w:basedOn w:val="1"/>
    <w:unhideWhenUsed/>
    <w:qFormat/>
    <w:uiPriority w:val="99"/>
    <w:pPr>
      <w:ind w:firstLine="420" w:firstLineChars="200"/>
    </w:pPr>
  </w:style>
  <w:style w:type="paragraph" w:customStyle="1" w:styleId="18">
    <w:name w:val="Char Char Char Char"/>
    <w:basedOn w:val="1"/>
    <w:qFormat/>
    <w:uiPriority w:val="0"/>
    <w:pPr>
      <w:widowControl/>
      <w:spacing w:after="160" w:line="240" w:lineRule="exact"/>
      <w:jc w:val="left"/>
    </w:pPr>
    <w:rPr>
      <w:rFonts w:ascii="Calibri" w:hAnsi="Calibri" w:eastAsia="宋体" w:cs="Times New Roman"/>
    </w:rPr>
  </w:style>
  <w:style w:type="character" w:customStyle="1" w:styleId="19">
    <w:name w:val="正文文本 Char"/>
    <w:basedOn w:val="13"/>
    <w:link w:val="6"/>
    <w:qFormat/>
    <w:uiPriority w:val="0"/>
    <w:rPr>
      <w:rFonts w:ascii="Calibri" w:hAnsi="Calibri"/>
      <w:kern w:val="2"/>
      <w:sz w:val="28"/>
      <w:szCs w:val="24"/>
    </w:rPr>
  </w:style>
  <w:style w:type="character" w:customStyle="1" w:styleId="20">
    <w:name w:val="批注框文本 Char"/>
    <w:basedOn w:val="13"/>
    <w:link w:val="9"/>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 w:type="paragraph" w:customStyle="1" w:styleId="22">
    <w:name w:val="Char Char Char Char1"/>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1415</Words>
  <Characters>1471</Characters>
  <Lines>11</Lines>
  <Paragraphs>3</Paragraphs>
  <TotalTime>54</TotalTime>
  <ScaleCrop>false</ScaleCrop>
  <LinksUpToDate>false</LinksUpToDate>
  <CharactersWithSpaces>1588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2022-05-17T09:00:00Z</dcterms:created>
  <dc:creator>Administrator</dc:creator>
  <cp:lastModifiedBy>haiy(•̀⌄•́)</cp:lastModifiedBy>
  <cp:lastPrinted>2024-11-07T01:36:11Z</cp:lastPrinted>
  <dcterms:modified xsi:type="dcterms:W3CDTF">2024-11-07T01:36:17Z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E50006080ECC43E2A92E902925410333</vt:lpwstr>
  </property>
</Properties>
</file>