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微软雅黑" w:hAnsi="微软雅黑"/>
          <w:szCs w:val="27"/>
        </w:rPr>
      </w:pPr>
      <w:r>
        <w:rPr>
          <w:rFonts w:hint="eastAsia"/>
          <w:sz w:val="44"/>
          <w:szCs w:val="44"/>
        </w:rPr>
        <w:t>2019年度衡南县人民政府法制办公室部门预算编制公开</w:t>
      </w:r>
    </w:p>
    <w:p>
      <w:pPr>
        <w:pStyle w:val="2"/>
        <w:spacing w:before="0" w:beforeAutospacing="0" w:after="0" w:afterAutospacing="0" w:line="536" w:lineRule="atLeast"/>
        <w:jc w:val="center"/>
        <w:rPr>
          <w:rFonts w:ascii="微软雅黑" w:hAnsi="微软雅黑"/>
          <w:color w:val="000000"/>
          <w:szCs w:val="27"/>
        </w:rPr>
      </w:pPr>
      <w:r>
        <w:rPr>
          <w:rFonts w:hint="eastAsia" w:ascii="微软雅黑" w:hAnsi="微软雅黑"/>
          <w:b/>
          <w:bCs/>
          <w:color w:val="000000"/>
          <w:sz w:val="32"/>
          <w:szCs w:val="32"/>
        </w:rPr>
        <w:t>目    录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第一部分部门预算说明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一、部门主要基本情况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二、机构设置及人员编制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三、部门预算总体收支情况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四、一般公共预算拨款支出预算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五、政府性基金预算支出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六、其他重要事项的情况说明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七、名词解释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第二部分部门预算表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1、 部门收支总表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2、 部门收入总表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3、 部门支出总表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4、 部门支出总表（分类）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5、 支出分类（政府预算）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6、 基本—工资福利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7、 工资福利（政府预算）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8、 基本—商品服务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 xml:space="preserve"> 9、 商品服务（政府预算）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10、 基本－个人家庭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 xml:space="preserve"> 11、 个人家庭（政府预算）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12、 财政拨款收支总表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13、 一般预算支出表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14、 一般预算基本支出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15、 一般支出——工资福利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16、 工资福利（政府预算）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17、 一般支出——商品服务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18、 商品服务（政府预算）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19、 一般支出——个人家庭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20、 个人家庭（政府预算）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21、 经费拨款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22、 经费拨款（政府预算）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23、 政府基金（政府预算）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24、 政府基金</w:t>
      </w:r>
    </w:p>
    <w:p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color w:val="2B2B2B"/>
          <w:sz w:val="28"/>
          <w:szCs w:val="28"/>
          <w:shd w:val="clear" w:color="auto" w:fill="FFFFFF"/>
        </w:rPr>
        <w:t>25、 三公经费</w:t>
      </w:r>
    </w:p>
    <w:p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52"/>
          <w:szCs w:val="44"/>
          <w:shd w:val="clear" w:color="auto" w:fill="FFFFFF"/>
        </w:rPr>
      </w:pPr>
    </w:p>
    <w:p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52"/>
          <w:szCs w:val="44"/>
          <w:shd w:val="clear" w:color="auto" w:fill="FFFFFF"/>
        </w:rPr>
      </w:pPr>
    </w:p>
    <w:p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52"/>
          <w:szCs w:val="44"/>
          <w:shd w:val="clear" w:color="auto" w:fill="FFFFFF"/>
        </w:rPr>
      </w:pPr>
    </w:p>
    <w:p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52"/>
          <w:szCs w:val="44"/>
          <w:shd w:val="clear" w:color="auto" w:fill="FFFFFF"/>
        </w:rPr>
      </w:pP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一、部门基本概况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（一）职能职责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1.承担统筹规划全县推进依法行政工作，建设法治政府的职责，拟定县人民政府和法治政府建设规划。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2.组织指导《湖南省行政程序规定》的实施。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3.指导全县规范性文件给力有关工作，承担县人民政府和</w:t>
      </w:r>
      <w:r>
        <w:rPr>
          <w:rFonts w:hint="eastAsia" w:ascii="微软雅黑" w:hAnsi="微软雅黑"/>
          <w:color w:val="000000"/>
          <w:sz w:val="32"/>
          <w:szCs w:val="27"/>
          <w:lang w:val="en-US" w:eastAsia="zh-CN"/>
        </w:rPr>
        <w:t>县</w:t>
      </w:r>
      <w:r>
        <w:rPr>
          <w:rFonts w:ascii="微软雅黑" w:hAnsi="微软雅黑"/>
          <w:color w:val="000000"/>
          <w:sz w:val="32"/>
          <w:szCs w:val="27"/>
        </w:rPr>
        <w:t>政府办公室规范性文件送审稿的合法性审查工作。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4.负责清理，编纂政府规范性文件，编辑本县出版的规范性文件的汇编正式版本。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5.研究设计规划政府共同行政行为的法律.法规.规章实施以及行政执法中带有普偏性的问题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6.负责依法指导,监督有关行政单位规章和推进执法责任制有关工作.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7.指导,监督全县行政复议诉讼的有关工作。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8.负责全县政府法治工作人员和行政执法人员的业务培训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9.承担县人民政府法律顾问工作,负责对县人民政府重大行政决策尽心合法性审查或者论</w:t>
      </w:r>
      <w:bookmarkStart w:id="0" w:name="_GoBack"/>
      <w:bookmarkEnd w:id="0"/>
      <w:r>
        <w:rPr>
          <w:rFonts w:ascii="微软雅黑" w:hAnsi="微软雅黑"/>
          <w:color w:val="000000"/>
          <w:sz w:val="32"/>
          <w:szCs w:val="27"/>
        </w:rPr>
        <w:t>证说明.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10.承办县人民政府交办的其他事项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（二）机构设置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法制办内设三个股室（综合股，执法监督股，行政复议股）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二、部门预算单位构成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我办只有本级，没有其他二级预算单位，因此，纳入2019年部门预算编制的只有衡南县人民政府法制办公室本级。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三、部门收支总体情况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2019年部门预算即我单位本级预算。我办2019年没有政府性基金预算拨款、国有资本经营预算收入和纳入专户管理的非税收入拨款收入，也没有使用政府性基金预算拨款、国有资本经营预算收入和纳入专户管理的非税收入拨款按排的支出。我单位收入均为经费拨款，支出包括保障本单位基本运转的经费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（一）收入预算：2019年年初预算数86.21万元，均为财政经费拨款，收入较去年减少6.3万元，降低</w:t>
      </w:r>
      <w:r>
        <w:rPr>
          <w:rFonts w:hint="eastAsia" w:ascii="微软雅黑" w:hAnsi="微软雅黑"/>
          <w:color w:val="000000"/>
          <w:sz w:val="32"/>
          <w:szCs w:val="27"/>
        </w:rPr>
        <w:t>7.3%</w:t>
      </w:r>
      <w:r>
        <w:rPr>
          <w:rFonts w:ascii="微软雅黑" w:hAnsi="微软雅黑"/>
          <w:color w:val="000000"/>
          <w:sz w:val="32"/>
          <w:szCs w:val="27"/>
        </w:rPr>
        <w:t>，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项目经费较去年减少9万元。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（二）支出预算：2019年年初预算数86.21万元，其中工资福利支出68.57万元，基本养老保险支出10.24万元，住房保障支出2.84万元，医疗保障支出2.48万元，职业年金等支出3.58万元。一般商品和服务支出4.1万元，对个人和家庭的补助2.84万元，专项商品和服务支出10万元。支出较去年减少6.3万元，主要是工资福利支出增加3.15万元，基本养老保险支出增加0.51万元，住房保障支出增加0.15万元，医疗保障支出减少0.28万元，职业年金等支出增加0.21万元，一般商品和服务支出减少0.6万元，对个人和家庭的补助增加0.15万元，专项商品和服务支出减少9万元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四、一般公共预算拨款支出预算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2019年一般公共预算拨款收入86.21万元，具体安排情况如下：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（一）基本支出：2019年基本支出年初预算数为76.21万元（含工资福利支出、日常商品和服务支出、对个人和家庭的补助）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2"/>
        <w:spacing w:before="0" w:beforeAutospacing="0" w:after="0" w:afterAutospacing="0" w:line="536" w:lineRule="atLeast"/>
        <w:ind w:firstLine="540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（二）项目支出：2019年项目支出年初预算数为10万元，是指单位为完成特定行政工作任务而发生的支出，包括有关业务工作经费等。其中包括：法制建设10万元。</w:t>
      </w:r>
    </w:p>
    <w:p>
      <w:pPr>
        <w:pStyle w:val="2"/>
        <w:spacing w:before="0" w:beforeAutospacing="0" w:after="0" w:afterAutospacing="0" w:line="536" w:lineRule="atLeast"/>
        <w:ind w:firstLine="540"/>
        <w:rPr>
          <w:rFonts w:ascii="微软雅黑" w:hAnsi="微软雅黑"/>
          <w:color w:val="000000"/>
          <w:sz w:val="32"/>
          <w:szCs w:val="27"/>
        </w:rPr>
      </w:pPr>
      <w:r>
        <w:rPr>
          <w:rFonts w:hint="eastAsia" w:ascii="微软雅黑" w:hAnsi="微软雅黑"/>
          <w:color w:val="000000"/>
          <w:sz w:val="32"/>
          <w:szCs w:val="27"/>
        </w:rPr>
        <w:t>五、无政府性基金预算支出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六、其他重要事项的情况说明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（一）</w:t>
      </w:r>
      <w:r>
        <w:rPr>
          <w:rFonts w:hint="eastAsia" w:ascii="微软雅黑" w:hAnsi="微软雅黑"/>
          <w:color w:val="000000"/>
          <w:sz w:val="32"/>
          <w:szCs w:val="27"/>
        </w:rPr>
        <w:t>机关运行经费</w:t>
      </w:r>
      <w:r>
        <w:rPr>
          <w:rFonts w:ascii="微软雅黑" w:hAnsi="微软雅黑"/>
          <w:color w:val="000000"/>
          <w:sz w:val="32"/>
          <w:szCs w:val="27"/>
        </w:rPr>
        <w:t>：2019年县法制办的</w:t>
      </w:r>
      <w:r>
        <w:rPr>
          <w:rFonts w:hint="eastAsia" w:ascii="微软雅黑" w:hAnsi="微软雅黑"/>
          <w:color w:val="000000"/>
          <w:sz w:val="32"/>
          <w:szCs w:val="27"/>
        </w:rPr>
        <w:t>机关运行经费</w:t>
      </w:r>
      <w:r>
        <w:rPr>
          <w:rFonts w:ascii="微软雅黑" w:hAnsi="微软雅黑"/>
          <w:color w:val="000000"/>
          <w:sz w:val="32"/>
          <w:szCs w:val="27"/>
        </w:rPr>
        <w:t>支出</w:t>
      </w:r>
      <w:r>
        <w:rPr>
          <w:rFonts w:hint="eastAsia" w:ascii="微软雅黑" w:hAnsi="微软雅黑"/>
          <w:color w:val="000000"/>
          <w:sz w:val="32"/>
          <w:szCs w:val="27"/>
        </w:rPr>
        <w:t>4.8</w:t>
      </w:r>
      <w:r>
        <w:rPr>
          <w:rFonts w:ascii="微软雅黑" w:hAnsi="微软雅黑"/>
          <w:color w:val="000000"/>
          <w:sz w:val="32"/>
          <w:szCs w:val="27"/>
        </w:rPr>
        <w:t>万元</w:t>
      </w:r>
      <w:r>
        <w:rPr>
          <w:rFonts w:hint="eastAsia" w:ascii="微软雅黑" w:hAnsi="微软雅黑"/>
          <w:color w:val="000000"/>
          <w:sz w:val="32"/>
          <w:szCs w:val="27"/>
        </w:rPr>
        <w:t>，</w:t>
      </w:r>
      <w:r>
        <w:rPr>
          <w:rFonts w:ascii="微软雅黑" w:hAnsi="微软雅黑"/>
          <w:color w:val="000000"/>
          <w:sz w:val="32"/>
          <w:szCs w:val="27"/>
        </w:rPr>
        <w:t>比2018年预算减少9万元，下降了52.6%。</w:t>
      </w:r>
      <w:r>
        <w:rPr>
          <w:rFonts w:hint="eastAsia" w:ascii="微软雅黑" w:hAnsi="微软雅黑"/>
          <w:color w:val="000000"/>
          <w:sz w:val="32"/>
          <w:szCs w:val="27"/>
        </w:rPr>
        <w:t>主要包括办公费、会议费、招待费等。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（二）“三公”经费预算：2019年“三公”经费预算数为0.95万元，</w:t>
      </w:r>
      <w:r>
        <w:rPr>
          <w:rFonts w:hint="eastAsia" w:ascii="微软雅黑" w:hAnsi="微软雅黑"/>
          <w:color w:val="000000"/>
          <w:sz w:val="32"/>
          <w:szCs w:val="27"/>
        </w:rPr>
        <w:t>较2018年年预算数1万元，降低0.05万元，降低5%。主要原因是一是继续推进厉行节约，严格财务制度，进一步压减公务接待费支出；二是实行公车改革，财政已发放公车补助。</w:t>
      </w:r>
      <w:r>
        <w:rPr>
          <w:rFonts w:ascii="微软雅黑" w:hAnsi="微软雅黑"/>
          <w:color w:val="000000"/>
          <w:sz w:val="32"/>
          <w:szCs w:val="27"/>
        </w:rPr>
        <w:t>其中，公务接待费0.95万元，2019年“三公”经费预算较2018年减少0.05万元，减少率为5%。公务用车购置及运行费0万元0，因公出国（境）纲0万元。我单位实行公车改革，财政已发放公车补助。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（三）政府采购情况：2019年县法制办政府采购预算总额0万元。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（四）国有资产占用使用情况说明：县法制办车辆数为0。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（五）预算绩效目标说明：本部门整体支出和项目支出实行绩效目标管理，纳入2019年部门整体支出绩效目标的金额为86.21万元，其中，基本支出76.21万元，项目支出10.00万元。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七、名词解释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1.专项商品和服务支出：是指县法制办的项目经费，包括办公及印制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2.“三公”经费：纳入省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第二部分：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ascii="微软雅黑" w:hAnsi="微软雅黑"/>
          <w:color w:val="000000"/>
          <w:sz w:val="32"/>
          <w:szCs w:val="27"/>
        </w:rPr>
        <w:t>　　部门预算公开的表格情况</w:t>
      </w:r>
    </w:p>
    <w:p>
      <w:pPr>
        <w:pStyle w:val="2"/>
        <w:spacing w:before="0" w:beforeAutospacing="0" w:after="0" w:afterAutospacing="0" w:line="536" w:lineRule="atLeast"/>
        <w:rPr>
          <w:rFonts w:ascii="微软雅黑" w:hAnsi="微软雅黑"/>
          <w:color w:val="000000"/>
          <w:sz w:val="32"/>
          <w:szCs w:val="27"/>
        </w:rPr>
      </w:pPr>
      <w:r>
        <w:rPr>
          <w:rFonts w:hint="eastAsia" w:ascii="微软雅黑" w:hAnsi="微软雅黑"/>
          <w:color w:val="000000"/>
          <w:sz w:val="32"/>
          <w:szCs w:val="27"/>
        </w:rPr>
        <w:t>附件：2019年预算公开表（参照市里）（25张表）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zM2VlNDI5ZmQzOWVmNTE0ZjNlYTUxY2M5ZDk4MDkifQ=="/>
  </w:docVars>
  <w:rsids>
    <w:rsidRoot w:val="00CA3164"/>
    <w:rsid w:val="002151C6"/>
    <w:rsid w:val="00265B79"/>
    <w:rsid w:val="0073785C"/>
    <w:rsid w:val="00762EF5"/>
    <w:rsid w:val="00CA3164"/>
    <w:rsid w:val="4E6F53BE"/>
    <w:rsid w:val="690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385</Words>
  <Characters>2195</Characters>
  <Lines>18</Lines>
  <Paragraphs>5</Paragraphs>
  <TotalTime>13</TotalTime>
  <ScaleCrop>false</ScaleCrop>
  <LinksUpToDate>false</LinksUpToDate>
  <CharactersWithSpaces>2575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2021-06-07T08:10:00Z</dcterms:created>
  <dc:creator>Administrator</dc:creator>
  <cp:lastModifiedBy>茜茜</cp:lastModifiedBy>
  <dcterms:modified xsi:type="dcterms:W3CDTF">2025-01-21T02:09:19Z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4E72679059FE4B23AF6507CA96A71A4E</vt:lpwstr>
  </property>
</Properties>
</file>