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50"/>
        <w:jc w:val="center"/>
        <w:textAlignment w:val="baseline"/>
        <w:outlineLvl w:val="2"/>
        <w:rPr>
          <w:rFonts w:ascii="仿宋" w:hAnsi="仿宋" w:eastAsia="仿宋" w:cs="宋体"/>
          <w:b/>
          <w:bCs/>
          <w:color w:val="000000"/>
          <w:spacing w:val="15"/>
          <w:kern w:val="0"/>
          <w:sz w:val="36"/>
          <w:szCs w:val="36"/>
        </w:rPr>
      </w:pPr>
      <w:bookmarkStart w:id="0" w:name="_GoBack"/>
      <w:bookmarkEnd w:id="0"/>
    </w:p>
    <w:p>
      <w:pPr>
        <w:widowControl/>
        <w:shd w:val="clear" w:color="auto" w:fill="FFFFFF"/>
        <w:spacing w:after="150"/>
        <w:jc w:val="center"/>
        <w:textAlignment w:val="baseline"/>
        <w:outlineLvl w:val="2"/>
        <w:rPr>
          <w:rFonts w:ascii="仿宋" w:hAnsi="仿宋" w:eastAsia="仿宋" w:cs="宋体"/>
          <w:b/>
          <w:bCs/>
          <w:color w:val="000000"/>
          <w:spacing w:val="15"/>
          <w:kern w:val="0"/>
          <w:sz w:val="30"/>
          <w:szCs w:val="30"/>
        </w:rPr>
      </w:pPr>
      <w:r>
        <w:rPr>
          <w:rFonts w:ascii="仿宋" w:hAnsi="仿宋" w:eastAsia="仿宋" w:cs="宋体"/>
          <w:b/>
          <w:bCs/>
          <w:color w:val="000000"/>
          <w:spacing w:val="15"/>
          <w:kern w:val="0"/>
          <w:sz w:val="36"/>
          <w:szCs w:val="36"/>
        </w:rPr>
        <w:t>衡南县2020年国民经济和社会发展统计公报</w:t>
      </w:r>
    </w:p>
    <w:p>
      <w:pPr>
        <w:widowControl/>
        <w:shd w:val="clear" w:color="auto" w:fill="FFFFFF"/>
        <w:spacing w:line="330" w:lineRule="atLeast"/>
        <w:jc w:val="center"/>
        <w:textAlignment w:val="baseline"/>
        <w:outlineLvl w:val="2"/>
        <w:rPr>
          <w:rFonts w:ascii="仿宋" w:hAnsi="仿宋" w:eastAsia="仿宋" w:cs="宋体"/>
          <w:color w:val="000000"/>
          <w:spacing w:val="15"/>
          <w:kern w:val="0"/>
          <w:sz w:val="30"/>
          <w:szCs w:val="30"/>
        </w:rPr>
      </w:pPr>
      <w:r>
        <w:rPr>
          <w:rFonts w:ascii="仿宋" w:hAnsi="仿宋" w:eastAsia="仿宋" w:cs="宋体"/>
          <w:color w:val="000000"/>
          <w:spacing w:val="15"/>
          <w:kern w:val="0"/>
          <w:sz w:val="30"/>
          <w:szCs w:val="30"/>
        </w:rPr>
        <w:t>衡南县统计局</w:t>
      </w:r>
    </w:p>
    <w:p>
      <w:pPr>
        <w:widowControl/>
        <w:shd w:val="clear" w:color="auto" w:fill="FFFFFF"/>
        <w:spacing w:line="330" w:lineRule="atLeast"/>
        <w:jc w:val="center"/>
        <w:textAlignment w:val="baseline"/>
        <w:outlineLvl w:val="2"/>
        <w:rPr>
          <w:rFonts w:ascii="仿宋" w:hAnsi="仿宋" w:eastAsia="仿宋" w:cs="宋体"/>
          <w:color w:val="000000"/>
          <w:spacing w:val="15"/>
          <w:kern w:val="0"/>
          <w:sz w:val="30"/>
          <w:szCs w:val="30"/>
        </w:rPr>
      </w:pPr>
      <w:r>
        <w:rPr>
          <w:rFonts w:ascii="仿宋" w:hAnsi="仿宋" w:eastAsia="仿宋" w:cs="宋体"/>
          <w:color w:val="000000"/>
          <w:spacing w:val="15"/>
          <w:kern w:val="0"/>
          <w:sz w:val="30"/>
          <w:szCs w:val="30"/>
        </w:rPr>
        <w:t>2021年3月3日</w:t>
      </w:r>
    </w:p>
    <w:p>
      <w:pPr>
        <w:widowControl/>
        <w:shd w:val="clear" w:color="auto" w:fill="FFFFFF"/>
        <w:spacing w:line="330" w:lineRule="atLeast"/>
        <w:jc w:val="center"/>
        <w:textAlignment w:val="baseline"/>
        <w:outlineLvl w:val="2"/>
        <w:rPr>
          <w:rFonts w:ascii="仿宋" w:hAnsi="仿宋" w:eastAsia="仿宋" w:cs="宋体"/>
          <w:color w:val="000000"/>
          <w:spacing w:val="15"/>
          <w:kern w:val="0"/>
          <w:sz w:val="30"/>
          <w:szCs w:val="30"/>
        </w:rPr>
      </w:pPr>
    </w:p>
    <w:p>
      <w:pPr>
        <w:pStyle w:val="7"/>
        <w:shd w:val="clear" w:color="auto" w:fill="FFFFFF"/>
        <w:spacing w:before="0" w:beforeAutospacing="0" w:after="0" w:afterAutospacing="0" w:line="520" w:lineRule="atLeast"/>
        <w:ind w:firstLine="600" w:firstLineChars="200"/>
        <w:textAlignment w:val="baseline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2020年，</w:t>
      </w:r>
      <w:r>
        <w:rPr>
          <w:rFonts w:hint="eastAsia" w:ascii="仿宋" w:hAnsi="仿宋" w:eastAsia="仿宋"/>
          <w:sz w:val="30"/>
          <w:szCs w:val="30"/>
        </w:rPr>
        <w:t>面对突如其来的新冠疫情，</w:t>
      </w:r>
      <w:r>
        <w:rPr>
          <w:rFonts w:ascii="仿宋" w:hAnsi="仿宋" w:eastAsia="仿宋"/>
          <w:sz w:val="30"/>
          <w:szCs w:val="30"/>
        </w:rPr>
        <w:t>衡南</w:t>
      </w:r>
      <w:r>
        <w:rPr>
          <w:rFonts w:hint="eastAsia" w:ascii="仿宋" w:hAnsi="仿宋" w:eastAsia="仿宋"/>
          <w:sz w:val="30"/>
          <w:szCs w:val="30"/>
        </w:rPr>
        <w:t>统筹推进疫情防控和经济社会发展大局，扎实做好“六稳”工作，全面落实“六保”任务，全县经济发展持续恢复、稳定向好，各项社会事业全面进步，脱贫攻坚取得全面胜利,全面建成小康衡南取得决定性成就。</w:t>
      </w:r>
    </w:p>
    <w:p>
      <w:pPr>
        <w:widowControl/>
        <w:shd w:val="clear" w:color="auto" w:fill="FFFFFF"/>
        <w:spacing w:line="375" w:lineRule="atLeast"/>
        <w:jc w:val="center"/>
        <w:textAlignment w:val="baseline"/>
        <w:rPr>
          <w:rFonts w:ascii="楷体" w:hAnsi="楷体" w:eastAsia="楷体" w:cs="宋体"/>
          <w:color w:val="000000"/>
          <w:kern w:val="0"/>
          <w:sz w:val="30"/>
          <w:szCs w:val="30"/>
        </w:rPr>
      </w:pPr>
      <w:r>
        <w:rPr>
          <w:rFonts w:ascii="楷体" w:hAnsi="楷体" w:eastAsia="楷体" w:cs="宋体"/>
          <w:b/>
          <w:bCs/>
          <w:color w:val="000000"/>
          <w:kern w:val="0"/>
          <w:sz w:val="30"/>
          <w:szCs w:val="30"/>
        </w:rPr>
        <w:t>一、综合</w:t>
      </w:r>
    </w:p>
    <w:p>
      <w:pPr>
        <w:widowControl/>
        <w:shd w:val="clear" w:color="auto" w:fill="FFFFFF"/>
        <w:spacing w:line="375" w:lineRule="atLeast"/>
        <w:ind w:firstLine="480"/>
        <w:textAlignment w:val="baseline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ascii="仿宋" w:hAnsi="仿宋" w:eastAsia="仿宋" w:cs="宋体"/>
          <w:kern w:val="0"/>
          <w:sz w:val="30"/>
          <w:szCs w:val="30"/>
        </w:rPr>
        <w:t>初步核算，全年实现地区生产总值（</w:t>
      </w:r>
      <w:r>
        <w:rPr>
          <w:rFonts w:hint="eastAsia" w:ascii="仿宋" w:hAnsi="仿宋" w:eastAsia="仿宋" w:cs="宋体"/>
          <w:kern w:val="0"/>
          <w:sz w:val="30"/>
          <w:szCs w:val="30"/>
        </w:rPr>
        <w:t>G</w:t>
      </w:r>
      <w:r>
        <w:rPr>
          <w:rFonts w:ascii="仿宋" w:hAnsi="仿宋" w:eastAsia="仿宋" w:cs="宋体"/>
          <w:kern w:val="0"/>
          <w:sz w:val="30"/>
          <w:szCs w:val="30"/>
        </w:rPr>
        <w:t>DP）356.01亿元，增长4.0%（</w:t>
      </w:r>
      <w:r>
        <w:rPr>
          <w:rFonts w:hint="eastAsia" w:ascii="仿宋" w:hAnsi="仿宋" w:eastAsia="仿宋" w:cs="宋体"/>
          <w:kern w:val="0"/>
          <w:sz w:val="30"/>
          <w:szCs w:val="30"/>
        </w:rPr>
        <w:t>可比价）</w:t>
      </w:r>
      <w:r>
        <w:rPr>
          <w:rFonts w:ascii="仿宋" w:hAnsi="仿宋" w:eastAsia="仿宋" w:cs="宋体"/>
          <w:kern w:val="0"/>
          <w:sz w:val="30"/>
          <w:szCs w:val="30"/>
        </w:rPr>
        <w:t>。其中，第一产业增加值70.98亿元，增长3.9%；第二产业增加值122.89亿元，增长4.9%；第三产业增加值162.13亿元，增长3.3%。第一、二、三产业对经济增长的贡献率分别为16.8%、46.7%和36.5%,分别拉动经济增长0.7、</w:t>
      </w:r>
      <w:r>
        <w:rPr>
          <w:rFonts w:hint="eastAsia" w:ascii="仿宋" w:hAnsi="仿宋" w:eastAsia="仿宋" w:cs="宋体"/>
          <w:kern w:val="0"/>
          <w:sz w:val="30"/>
          <w:szCs w:val="30"/>
        </w:rPr>
        <w:t>1</w:t>
      </w:r>
      <w:r>
        <w:rPr>
          <w:rFonts w:ascii="仿宋" w:hAnsi="仿宋" w:eastAsia="仿宋" w:cs="宋体"/>
          <w:kern w:val="0"/>
          <w:sz w:val="30"/>
          <w:szCs w:val="30"/>
        </w:rPr>
        <w:t>.9和1.4个百分点。</w:t>
      </w:r>
    </w:p>
    <w:p>
      <w:pPr>
        <w:widowControl/>
        <w:shd w:val="clear" w:color="auto" w:fill="FFFFFF"/>
        <w:spacing w:line="375" w:lineRule="atLeast"/>
        <w:ind w:firstLine="480"/>
        <w:textAlignment w:val="baseline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ascii="仿宋" w:hAnsi="仿宋" w:eastAsia="仿宋" w:cs="宋体"/>
          <w:kern w:val="0"/>
          <w:sz w:val="30"/>
          <w:szCs w:val="30"/>
        </w:rPr>
        <w:t>全县三次产业结构比为19.9：34.5：45.6。其中，工业增加值占地区生产总值（</w:t>
      </w:r>
      <w:r>
        <w:rPr>
          <w:rFonts w:hint="eastAsia" w:ascii="仿宋" w:hAnsi="仿宋" w:eastAsia="仿宋" w:cs="宋体"/>
          <w:kern w:val="0"/>
          <w:sz w:val="30"/>
          <w:szCs w:val="30"/>
        </w:rPr>
        <w:t>G</w:t>
      </w:r>
      <w:r>
        <w:rPr>
          <w:rFonts w:ascii="仿宋" w:hAnsi="仿宋" w:eastAsia="仿宋" w:cs="宋体"/>
          <w:kern w:val="0"/>
          <w:sz w:val="30"/>
          <w:szCs w:val="30"/>
        </w:rPr>
        <w:t>DP）的比重为22.2%，下降0.2个百分点。</w:t>
      </w:r>
    </w:p>
    <w:p>
      <w:pPr>
        <w:widowControl/>
        <w:shd w:val="clear" w:color="auto" w:fill="FFFFFF"/>
        <w:spacing w:line="375" w:lineRule="atLeast"/>
        <w:ind w:firstLine="480"/>
        <w:textAlignment w:val="baseline"/>
        <w:rPr>
          <w:rFonts w:ascii="仿宋" w:hAnsi="仿宋" w:eastAsia="仿宋" w:cs="宋体"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spacing w:line="375" w:lineRule="atLeast"/>
        <w:ind w:firstLine="480"/>
        <w:textAlignment w:val="baseline"/>
        <w:rPr>
          <w:rFonts w:ascii="仿宋" w:hAnsi="仿宋" w:eastAsia="仿宋" w:cs="宋体"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spacing w:line="375" w:lineRule="atLeast"/>
        <w:textAlignment w:val="baseline"/>
        <w:rPr>
          <w:rFonts w:ascii="仿宋" w:hAnsi="仿宋" w:eastAsia="仿宋" w:cs="宋体"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spacing w:line="375" w:lineRule="atLeast"/>
        <w:ind w:firstLine="480"/>
        <w:textAlignment w:val="baseline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ascii="仿宋" w:hAnsi="仿宋" w:eastAsia="仿宋" w:cs="宋体"/>
          <w:color w:val="000000"/>
          <w:kern w:val="0"/>
          <w:sz w:val="30"/>
          <w:szCs w:val="30"/>
        </w:rPr>
        <w:t>图1：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2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016-2020年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G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DP总量、增速</w:t>
      </w:r>
    </w:p>
    <w:p>
      <w:pPr>
        <w:widowControl/>
        <w:shd w:val="clear" w:color="auto" w:fill="FFFFFF"/>
        <w:spacing w:line="375" w:lineRule="atLeast"/>
        <w:ind w:firstLine="480"/>
        <w:jc w:val="center"/>
        <w:textAlignment w:val="baseline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drawing>
          <wp:inline distT="0" distB="0" distL="0" distR="0">
            <wp:extent cx="3876675" cy="1714500"/>
            <wp:effectExtent l="0" t="0" r="9525" b="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widowControl/>
        <w:shd w:val="clear" w:color="auto" w:fill="FFFFFF"/>
        <w:spacing w:line="375" w:lineRule="atLeast"/>
        <w:jc w:val="center"/>
        <w:textAlignment w:val="baseline"/>
        <w:rPr>
          <w:rFonts w:ascii="楷体" w:hAnsi="楷体" w:eastAsia="楷体" w:cs="宋体"/>
          <w:b/>
          <w:bCs/>
          <w:color w:val="000000"/>
          <w:kern w:val="0"/>
          <w:sz w:val="30"/>
          <w:szCs w:val="30"/>
        </w:rPr>
      </w:pPr>
      <w:r>
        <w:rPr>
          <w:rFonts w:ascii="楷体" w:hAnsi="楷体" w:eastAsia="楷体" w:cs="宋体"/>
          <w:b/>
          <w:bCs/>
          <w:color w:val="000000"/>
          <w:kern w:val="0"/>
          <w:sz w:val="30"/>
          <w:szCs w:val="30"/>
        </w:rPr>
        <w:t>二、农业</w:t>
      </w:r>
    </w:p>
    <w:p>
      <w:pPr>
        <w:widowControl/>
        <w:shd w:val="clear" w:color="auto" w:fill="FFFFFF"/>
        <w:spacing w:line="375" w:lineRule="atLeast"/>
        <w:ind w:firstLine="480"/>
        <w:textAlignment w:val="baseline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ascii="仿宋" w:hAnsi="仿宋" w:eastAsia="仿宋" w:cs="宋体"/>
          <w:kern w:val="0"/>
          <w:sz w:val="30"/>
          <w:szCs w:val="30"/>
        </w:rPr>
        <w:t>年末实有耕地面积</w:t>
      </w:r>
      <w:r>
        <w:rPr>
          <w:rFonts w:hint="eastAsia" w:ascii="仿宋" w:hAnsi="仿宋" w:eastAsia="仿宋" w:cs="宋体"/>
          <w:kern w:val="0"/>
          <w:sz w:val="30"/>
          <w:szCs w:val="30"/>
        </w:rPr>
        <w:t>7</w:t>
      </w:r>
      <w:r>
        <w:rPr>
          <w:rFonts w:ascii="仿宋" w:hAnsi="仿宋" w:eastAsia="仿宋" w:cs="宋体"/>
          <w:kern w:val="0"/>
          <w:sz w:val="30"/>
          <w:szCs w:val="30"/>
        </w:rPr>
        <w:t>1.19千公顷，完成农林牧渔业总产值125.68亿元，</w:t>
      </w:r>
      <w:r>
        <w:rPr>
          <w:rFonts w:hint="eastAsia" w:ascii="仿宋" w:hAnsi="仿宋" w:eastAsia="仿宋" w:cs="宋体"/>
          <w:kern w:val="0"/>
          <w:sz w:val="30"/>
          <w:szCs w:val="30"/>
        </w:rPr>
        <w:t>实现</w:t>
      </w:r>
      <w:r>
        <w:rPr>
          <w:rFonts w:ascii="仿宋" w:hAnsi="仿宋" w:eastAsia="仿宋" w:cs="宋体"/>
          <w:kern w:val="0"/>
          <w:sz w:val="30"/>
          <w:szCs w:val="30"/>
        </w:rPr>
        <w:t>农林牧渔业增加值75.29亿元，增长4.1%。</w:t>
      </w:r>
    </w:p>
    <w:p>
      <w:pPr>
        <w:widowControl/>
        <w:shd w:val="clear" w:color="auto" w:fill="FFFFFF"/>
        <w:spacing w:line="375" w:lineRule="atLeast"/>
        <w:ind w:firstLine="480"/>
        <w:textAlignment w:val="baseline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全年粮食种植面积83.8</w:t>
      </w:r>
      <w:r>
        <w:rPr>
          <w:rFonts w:ascii="仿宋" w:hAnsi="仿宋" w:eastAsia="仿宋" w:cs="宋体"/>
          <w:kern w:val="0"/>
          <w:sz w:val="30"/>
          <w:szCs w:val="30"/>
        </w:rPr>
        <w:t>3</w:t>
      </w:r>
      <w:r>
        <w:rPr>
          <w:rFonts w:hint="eastAsia" w:ascii="仿宋" w:hAnsi="仿宋" w:eastAsia="仿宋" w:cs="宋体"/>
          <w:kern w:val="0"/>
          <w:sz w:val="30"/>
          <w:szCs w:val="30"/>
        </w:rPr>
        <w:t>千公顷，减少5千公顷；粮食产量59.26万吨，下降1.</w:t>
      </w:r>
      <w:r>
        <w:rPr>
          <w:rFonts w:ascii="仿宋" w:hAnsi="仿宋" w:eastAsia="仿宋" w:cs="宋体"/>
          <w:kern w:val="0"/>
          <w:sz w:val="30"/>
          <w:szCs w:val="30"/>
        </w:rPr>
        <w:t>4</w:t>
      </w:r>
      <w:r>
        <w:rPr>
          <w:rFonts w:hint="eastAsia" w:ascii="仿宋" w:hAnsi="仿宋" w:eastAsia="仿宋" w:cs="宋体"/>
          <w:kern w:val="0"/>
          <w:sz w:val="30"/>
          <w:szCs w:val="30"/>
        </w:rPr>
        <w:t>%。</w:t>
      </w:r>
    </w:p>
    <w:p>
      <w:pPr>
        <w:widowControl/>
        <w:shd w:val="clear" w:color="auto" w:fill="FFFFFF"/>
        <w:spacing w:line="375" w:lineRule="atLeast"/>
        <w:ind w:firstLine="480"/>
        <w:textAlignment w:val="baseline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ascii="仿宋" w:hAnsi="仿宋" w:eastAsia="仿宋" w:cs="宋体"/>
          <w:kern w:val="0"/>
          <w:sz w:val="30"/>
          <w:szCs w:val="30"/>
        </w:rPr>
        <w:t>全年棉花种植面积3.40千公顷，增长4.0%；糖料种植面积0.03千公顷，与上年持平；油料种植面积37.9千公顷，</w:t>
      </w:r>
      <w:r>
        <w:rPr>
          <w:rFonts w:hint="eastAsia" w:ascii="仿宋" w:hAnsi="仿宋" w:eastAsia="仿宋" w:cs="宋体"/>
          <w:kern w:val="0"/>
          <w:sz w:val="30"/>
          <w:szCs w:val="30"/>
        </w:rPr>
        <w:t>增长6</w:t>
      </w:r>
      <w:r>
        <w:rPr>
          <w:rFonts w:ascii="仿宋" w:hAnsi="仿宋" w:eastAsia="仿宋" w:cs="宋体"/>
          <w:kern w:val="0"/>
          <w:sz w:val="30"/>
          <w:szCs w:val="30"/>
        </w:rPr>
        <w:t>.6%；</w:t>
      </w:r>
      <w:r>
        <w:rPr>
          <w:rFonts w:hint="eastAsia" w:ascii="仿宋" w:hAnsi="仿宋" w:eastAsia="仿宋" w:cs="宋体"/>
          <w:kern w:val="0"/>
          <w:sz w:val="30"/>
          <w:szCs w:val="30"/>
        </w:rPr>
        <w:t>烟叶种植面积0</w:t>
      </w:r>
      <w:r>
        <w:rPr>
          <w:rFonts w:ascii="仿宋" w:hAnsi="仿宋" w:eastAsia="仿宋" w:cs="宋体"/>
          <w:kern w:val="0"/>
          <w:sz w:val="30"/>
          <w:szCs w:val="30"/>
        </w:rPr>
        <w:t>.83千公顷，下降1.6%;蔬菜种植面积6.48千公顷，</w:t>
      </w:r>
      <w:r>
        <w:rPr>
          <w:rFonts w:hint="eastAsia" w:ascii="仿宋" w:hAnsi="仿宋" w:eastAsia="仿宋" w:cs="宋体"/>
          <w:kern w:val="0"/>
          <w:sz w:val="30"/>
          <w:szCs w:val="30"/>
        </w:rPr>
        <w:t>增长3</w:t>
      </w:r>
      <w:r>
        <w:rPr>
          <w:rFonts w:ascii="仿宋" w:hAnsi="仿宋" w:eastAsia="仿宋" w:cs="宋体"/>
          <w:kern w:val="0"/>
          <w:sz w:val="30"/>
          <w:szCs w:val="30"/>
        </w:rPr>
        <w:t>.3%。</w:t>
      </w:r>
    </w:p>
    <w:p>
      <w:pPr>
        <w:widowControl/>
        <w:shd w:val="clear" w:color="auto" w:fill="FFFFFF"/>
        <w:spacing w:line="375" w:lineRule="atLeast"/>
        <w:ind w:firstLine="480"/>
        <w:textAlignment w:val="baseline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ascii="仿宋" w:hAnsi="仿宋" w:eastAsia="仿宋" w:cs="宋体"/>
          <w:kern w:val="0"/>
          <w:sz w:val="30"/>
          <w:szCs w:val="30"/>
        </w:rPr>
        <w:t>全年棉花产量3829吨，增长</w:t>
      </w:r>
      <w:r>
        <w:rPr>
          <w:rFonts w:hint="eastAsia" w:ascii="仿宋" w:hAnsi="仿宋" w:eastAsia="仿宋" w:cs="宋体"/>
          <w:kern w:val="0"/>
          <w:sz w:val="30"/>
          <w:szCs w:val="30"/>
        </w:rPr>
        <w:t>3</w:t>
      </w:r>
      <w:r>
        <w:rPr>
          <w:rFonts w:ascii="仿宋" w:hAnsi="仿宋" w:eastAsia="仿宋" w:cs="宋体"/>
          <w:kern w:val="0"/>
          <w:sz w:val="30"/>
          <w:szCs w:val="30"/>
        </w:rPr>
        <w:t>.0%；糖料产量1218吨，增长3.0%;油料产量6.22万吨，增长7.3%；烟叶产量2870吨，</w:t>
      </w:r>
      <w:r>
        <w:rPr>
          <w:rFonts w:hint="eastAsia" w:ascii="仿宋" w:hAnsi="仿宋" w:eastAsia="仿宋" w:cs="宋体"/>
          <w:kern w:val="0"/>
          <w:sz w:val="30"/>
          <w:szCs w:val="30"/>
        </w:rPr>
        <w:t>下降0</w:t>
      </w:r>
      <w:r>
        <w:rPr>
          <w:rFonts w:ascii="仿宋" w:hAnsi="仿宋" w:eastAsia="仿宋" w:cs="宋体"/>
          <w:kern w:val="0"/>
          <w:sz w:val="30"/>
          <w:szCs w:val="30"/>
        </w:rPr>
        <w:t>.7%；蔬菜产量23.55万吨，增长3.1%。</w:t>
      </w:r>
    </w:p>
    <w:p>
      <w:pPr>
        <w:widowControl/>
        <w:shd w:val="clear" w:color="auto" w:fill="FFFFFF"/>
        <w:spacing w:line="375" w:lineRule="atLeast"/>
        <w:ind w:firstLine="480"/>
        <w:textAlignment w:val="baseline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全年猪肉产量6.85万吨、牛肉产量2400吨、羊肉产量1400吨、禽肉产量1.88万吨；生猪出栏92.75万头</w:t>
      </w:r>
      <w:r>
        <w:rPr>
          <w:rFonts w:ascii="仿宋" w:hAnsi="仿宋" w:eastAsia="仿宋" w:cs="宋体"/>
          <w:kern w:val="0"/>
          <w:sz w:val="30"/>
          <w:szCs w:val="30"/>
        </w:rPr>
        <w:t>;</w:t>
      </w:r>
      <w:r>
        <w:rPr>
          <w:rFonts w:hint="eastAsia" w:ascii="仿宋" w:hAnsi="仿宋" w:eastAsia="仿宋" w:cs="宋体"/>
          <w:kern w:val="0"/>
          <w:sz w:val="30"/>
          <w:szCs w:val="30"/>
        </w:rPr>
        <w:t>年末生猪存栏75.51万头；能繁母猪存栏7.75万头；牛存栏5.39万头；羊存栏7.06万只，禽蛋产量4.03万吨。</w:t>
      </w:r>
    </w:p>
    <w:p>
      <w:pPr>
        <w:widowControl/>
        <w:shd w:val="clear" w:color="auto" w:fill="FFFFFF"/>
        <w:spacing w:line="375" w:lineRule="atLeast"/>
        <w:ind w:firstLine="480"/>
        <w:textAlignment w:val="baseline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ascii="仿宋" w:hAnsi="仿宋" w:eastAsia="仿宋" w:cs="宋体"/>
          <w:kern w:val="0"/>
          <w:sz w:val="30"/>
          <w:szCs w:val="30"/>
        </w:rPr>
        <w:t>年末农田有效灌溉面积</w:t>
      </w:r>
      <w:r>
        <w:rPr>
          <w:rFonts w:hint="eastAsia" w:ascii="仿宋" w:hAnsi="仿宋" w:eastAsia="仿宋" w:cs="宋体"/>
          <w:kern w:val="0"/>
          <w:sz w:val="30"/>
          <w:szCs w:val="30"/>
        </w:rPr>
        <w:t>9</w:t>
      </w:r>
      <w:r>
        <w:rPr>
          <w:rFonts w:ascii="仿宋" w:hAnsi="仿宋" w:eastAsia="仿宋" w:cs="宋体"/>
          <w:kern w:val="0"/>
          <w:sz w:val="30"/>
          <w:szCs w:val="30"/>
        </w:rPr>
        <w:t>8.63万亩，新增</w:t>
      </w:r>
      <w:r>
        <w:rPr>
          <w:rFonts w:hint="eastAsia" w:ascii="仿宋" w:hAnsi="仿宋" w:eastAsia="仿宋" w:cs="宋体"/>
          <w:kern w:val="0"/>
          <w:sz w:val="30"/>
          <w:szCs w:val="30"/>
        </w:rPr>
        <w:t>2</w:t>
      </w:r>
      <w:r>
        <w:rPr>
          <w:rFonts w:ascii="仿宋" w:hAnsi="仿宋" w:eastAsia="仿宋" w:cs="宋体"/>
          <w:kern w:val="0"/>
          <w:sz w:val="30"/>
          <w:szCs w:val="30"/>
        </w:rPr>
        <w:t>.8万亩；节水灌溉面积12.53万亩，新增</w:t>
      </w:r>
      <w:r>
        <w:rPr>
          <w:rFonts w:hint="eastAsia" w:ascii="仿宋" w:hAnsi="仿宋" w:eastAsia="仿宋" w:cs="宋体"/>
          <w:kern w:val="0"/>
          <w:sz w:val="30"/>
          <w:szCs w:val="30"/>
        </w:rPr>
        <w:t>2</w:t>
      </w:r>
      <w:r>
        <w:rPr>
          <w:rFonts w:ascii="仿宋" w:hAnsi="仿宋" w:eastAsia="仿宋" w:cs="宋体"/>
          <w:kern w:val="0"/>
          <w:sz w:val="30"/>
          <w:szCs w:val="30"/>
        </w:rPr>
        <w:t>000亩；年末</w:t>
      </w:r>
      <w:r>
        <w:rPr>
          <w:rFonts w:hint="eastAsia" w:ascii="仿宋" w:hAnsi="仿宋" w:eastAsia="仿宋" w:cs="宋体"/>
          <w:kern w:val="0"/>
          <w:sz w:val="30"/>
          <w:szCs w:val="30"/>
        </w:rPr>
        <w:t>拥有各类农业机械1万台套，农机总动力102.24万千瓦，水稻农机化综合水平达77.87</w:t>
      </w:r>
      <w:r>
        <w:rPr>
          <w:rFonts w:ascii="仿宋" w:hAnsi="仿宋" w:eastAsia="仿宋" w:cs="宋体"/>
          <w:kern w:val="0"/>
          <w:sz w:val="30"/>
          <w:szCs w:val="30"/>
        </w:rPr>
        <w:t>%</w:t>
      </w:r>
      <w:r>
        <w:rPr>
          <w:rFonts w:hint="eastAsia" w:ascii="仿宋" w:hAnsi="仿宋" w:eastAsia="仿宋" w:cs="宋体"/>
          <w:kern w:val="0"/>
          <w:sz w:val="30"/>
          <w:szCs w:val="30"/>
        </w:rPr>
        <w:t>；落实农机购置补贴资金1227.71万元，补贴机具738台(套)；</w:t>
      </w:r>
      <w:r>
        <w:rPr>
          <w:rFonts w:ascii="仿宋" w:hAnsi="仿宋" w:eastAsia="仿宋" w:cs="宋体"/>
          <w:kern w:val="0"/>
          <w:sz w:val="30"/>
          <w:szCs w:val="30"/>
        </w:rPr>
        <w:t>提质改造农村公路68.72公里。</w:t>
      </w:r>
    </w:p>
    <w:p>
      <w:pPr>
        <w:widowControl/>
        <w:shd w:val="clear" w:color="auto" w:fill="FFFFFF"/>
        <w:spacing w:line="375" w:lineRule="atLeast"/>
        <w:jc w:val="center"/>
        <w:textAlignment w:val="baseline"/>
        <w:rPr>
          <w:rFonts w:ascii="楷体" w:hAnsi="楷体" w:eastAsia="楷体" w:cs="宋体"/>
          <w:b/>
          <w:bCs/>
          <w:color w:val="000000"/>
          <w:kern w:val="0"/>
          <w:sz w:val="30"/>
          <w:szCs w:val="30"/>
        </w:rPr>
      </w:pPr>
      <w:r>
        <w:rPr>
          <w:rFonts w:ascii="楷体" w:hAnsi="楷体" w:eastAsia="楷体" w:cs="宋体"/>
          <w:b/>
          <w:bCs/>
          <w:color w:val="000000"/>
          <w:kern w:val="0"/>
          <w:sz w:val="30"/>
          <w:szCs w:val="30"/>
        </w:rPr>
        <w:t>三、工业、科技和建筑业</w:t>
      </w:r>
    </w:p>
    <w:p>
      <w:pPr>
        <w:widowControl/>
        <w:shd w:val="clear" w:color="auto" w:fill="FFFFFF"/>
        <w:spacing w:line="375" w:lineRule="atLeast"/>
        <w:ind w:firstLine="480"/>
        <w:textAlignment w:val="baseline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ascii="仿宋" w:hAnsi="仿宋" w:eastAsia="仿宋" w:cs="宋体"/>
          <w:kern w:val="0"/>
          <w:sz w:val="30"/>
          <w:szCs w:val="30"/>
        </w:rPr>
        <w:t>全年实现工业增加值79.12亿元，增长4.3%。其中，规模以上工业增加值增长5.2%。</w:t>
      </w:r>
    </w:p>
    <w:p>
      <w:pPr>
        <w:widowControl/>
        <w:shd w:val="clear" w:color="auto" w:fill="FFFFFF"/>
        <w:spacing w:line="375" w:lineRule="atLeast"/>
        <w:ind w:firstLine="480"/>
        <w:textAlignment w:val="baseline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ascii="仿宋" w:hAnsi="仿宋" w:eastAsia="仿宋" w:cs="宋体"/>
          <w:kern w:val="0"/>
          <w:sz w:val="30"/>
          <w:szCs w:val="30"/>
        </w:rPr>
        <w:t>全县99家规模以上工业企业实现营业收入96.58亿元，增长9.0%。分经济类型看，股份制企业85.45亿元，增长6.1%；外商及港澳台商投资企业7.99亿元，增长</w:t>
      </w:r>
      <w:r>
        <w:rPr>
          <w:rFonts w:hint="eastAsia" w:ascii="仿宋" w:hAnsi="仿宋" w:eastAsia="仿宋" w:cs="宋体"/>
          <w:kern w:val="0"/>
          <w:sz w:val="30"/>
          <w:szCs w:val="30"/>
        </w:rPr>
        <w:t>5</w:t>
      </w:r>
      <w:r>
        <w:rPr>
          <w:rFonts w:ascii="仿宋" w:hAnsi="仿宋" w:eastAsia="仿宋" w:cs="宋体"/>
          <w:kern w:val="0"/>
          <w:sz w:val="30"/>
          <w:szCs w:val="30"/>
        </w:rPr>
        <w:t>1.6%；其他企业3.13亿元，增长10.6%；规模以上工业企业营业收入成本为67.5元，资产负债率为48.9%。</w:t>
      </w:r>
    </w:p>
    <w:p>
      <w:pPr>
        <w:spacing w:line="120" w:lineRule="auto"/>
        <w:ind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ascii="仿宋" w:hAnsi="仿宋" w:eastAsia="仿宋" w:cs="宋体"/>
          <w:kern w:val="0"/>
          <w:sz w:val="30"/>
          <w:szCs w:val="30"/>
        </w:rPr>
        <w:t>全</w:t>
      </w:r>
      <w:r>
        <w:rPr>
          <w:rFonts w:hint="eastAsia" w:ascii="仿宋" w:hAnsi="仿宋" w:eastAsia="仿宋" w:cs="宋体"/>
          <w:kern w:val="0"/>
          <w:sz w:val="30"/>
          <w:szCs w:val="30"/>
        </w:rPr>
        <w:t>年高新技术企业完成产值2</w:t>
      </w:r>
      <w:r>
        <w:rPr>
          <w:rFonts w:ascii="仿宋" w:hAnsi="仿宋" w:eastAsia="仿宋" w:cs="宋体"/>
          <w:kern w:val="0"/>
          <w:sz w:val="30"/>
          <w:szCs w:val="30"/>
        </w:rPr>
        <w:t>29.41亿元，增长12.2%;实现增加值77.8亿元</w:t>
      </w:r>
      <w:r>
        <w:rPr>
          <w:rFonts w:hint="eastAsia" w:ascii="仿宋" w:hAnsi="仿宋" w:eastAsia="仿宋" w:cs="宋体"/>
          <w:kern w:val="0"/>
          <w:sz w:val="30"/>
          <w:szCs w:val="30"/>
        </w:rPr>
        <w:t>，增长1</w:t>
      </w:r>
      <w:r>
        <w:rPr>
          <w:rFonts w:ascii="仿宋" w:hAnsi="仿宋" w:eastAsia="仿宋" w:cs="宋体"/>
          <w:kern w:val="0"/>
          <w:sz w:val="30"/>
          <w:szCs w:val="30"/>
        </w:rPr>
        <w:t>2.6%。高新技术产业增加值</w:t>
      </w:r>
      <w:r>
        <w:rPr>
          <w:rFonts w:hint="eastAsia" w:ascii="仿宋" w:hAnsi="仿宋" w:eastAsia="仿宋" w:cs="宋体"/>
          <w:kern w:val="0"/>
          <w:sz w:val="30"/>
          <w:szCs w:val="30"/>
        </w:rPr>
        <w:t>占地区生产总值（GDP）的比重为2</w:t>
      </w:r>
      <w:r>
        <w:rPr>
          <w:rFonts w:ascii="仿宋" w:hAnsi="仿宋" w:eastAsia="仿宋" w:cs="宋体"/>
          <w:kern w:val="0"/>
          <w:sz w:val="30"/>
          <w:szCs w:val="30"/>
        </w:rPr>
        <w:t>1.9</w:t>
      </w:r>
      <w:r>
        <w:rPr>
          <w:rFonts w:hint="eastAsia" w:ascii="仿宋" w:hAnsi="仿宋" w:eastAsia="仿宋" w:cs="宋体"/>
          <w:kern w:val="0"/>
          <w:sz w:val="30"/>
          <w:szCs w:val="30"/>
        </w:rPr>
        <w:t>%，提高4</w:t>
      </w:r>
      <w:r>
        <w:rPr>
          <w:rFonts w:ascii="仿宋" w:hAnsi="仿宋" w:eastAsia="仿宋" w:cs="宋体"/>
          <w:kern w:val="0"/>
          <w:sz w:val="30"/>
          <w:szCs w:val="30"/>
        </w:rPr>
        <w:t>.2</w:t>
      </w:r>
      <w:r>
        <w:rPr>
          <w:rFonts w:hint="eastAsia" w:ascii="仿宋" w:hAnsi="仿宋" w:eastAsia="仿宋" w:cs="宋体"/>
          <w:kern w:val="0"/>
          <w:sz w:val="30"/>
          <w:szCs w:val="30"/>
        </w:rPr>
        <w:t>个百分点。</w:t>
      </w:r>
    </w:p>
    <w:p>
      <w:pPr>
        <w:widowControl/>
        <w:shd w:val="clear" w:color="auto" w:fill="FFFFFF"/>
        <w:spacing w:after="300" w:line="375" w:lineRule="atLeast"/>
        <w:ind w:firstLine="480"/>
        <w:textAlignment w:val="baseline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ascii="仿宋" w:hAnsi="仿宋" w:eastAsia="仿宋" w:cs="宋体"/>
          <w:kern w:val="0"/>
          <w:sz w:val="30"/>
          <w:szCs w:val="30"/>
        </w:rPr>
        <w:t>全县24家资质以上总承包和专业承包建筑业企业实现总产值193.4亿元，增长12.0%。房屋建筑施工面积306.82万平方米，下降</w:t>
      </w:r>
      <w:r>
        <w:rPr>
          <w:rFonts w:hint="eastAsia" w:ascii="仿宋" w:hAnsi="仿宋" w:eastAsia="仿宋" w:cs="宋体"/>
          <w:kern w:val="0"/>
          <w:sz w:val="30"/>
          <w:szCs w:val="30"/>
        </w:rPr>
        <w:t>5</w:t>
      </w:r>
      <w:r>
        <w:rPr>
          <w:rFonts w:ascii="仿宋" w:hAnsi="仿宋" w:eastAsia="仿宋" w:cs="宋体"/>
          <w:kern w:val="0"/>
          <w:sz w:val="30"/>
          <w:szCs w:val="30"/>
        </w:rPr>
        <w:t>.3%。房屋建筑竣工面积70.59万平方米，下降9.1 %。</w:t>
      </w:r>
    </w:p>
    <w:p>
      <w:pPr>
        <w:widowControl/>
        <w:shd w:val="clear" w:color="auto" w:fill="FFFFFF"/>
        <w:spacing w:line="375" w:lineRule="atLeast"/>
        <w:jc w:val="center"/>
        <w:textAlignment w:val="baseline"/>
        <w:rPr>
          <w:rFonts w:ascii="楷体" w:hAnsi="楷体" w:eastAsia="楷体" w:cs="宋体"/>
          <w:b/>
          <w:bCs/>
          <w:color w:val="000000"/>
          <w:kern w:val="0"/>
          <w:sz w:val="30"/>
          <w:szCs w:val="30"/>
        </w:rPr>
      </w:pPr>
      <w:r>
        <w:rPr>
          <w:rFonts w:ascii="楷体" w:hAnsi="楷体" w:eastAsia="楷体" w:cs="宋体"/>
          <w:b/>
          <w:bCs/>
          <w:color w:val="000000"/>
          <w:kern w:val="0"/>
          <w:sz w:val="30"/>
          <w:szCs w:val="30"/>
        </w:rPr>
        <w:t>四、固定资产投资</w:t>
      </w:r>
    </w:p>
    <w:p>
      <w:pPr>
        <w:widowControl/>
        <w:shd w:val="clear" w:color="auto" w:fill="FFFFFF"/>
        <w:spacing w:after="300" w:line="375" w:lineRule="atLeast"/>
        <w:ind w:firstLine="480"/>
        <w:textAlignment w:val="baseline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ascii="仿宋" w:hAnsi="仿宋" w:eastAsia="仿宋" w:cs="宋体"/>
          <w:kern w:val="0"/>
          <w:sz w:val="30"/>
          <w:szCs w:val="30"/>
        </w:rPr>
        <w:t>全年固定资产投资（不含农户）增长9.4%。分经济类型看，民间投资增长16.5%、国有投资下降18.5%、非国有投资增长18.8%；分投资方向看，涉农投资增长73.2%、工业投资增长21.9%（其中工业技改投资下降</w:t>
      </w:r>
      <w:r>
        <w:rPr>
          <w:rFonts w:hint="eastAsia" w:ascii="仿宋" w:hAnsi="仿宋" w:eastAsia="仿宋" w:cs="宋体"/>
          <w:kern w:val="0"/>
          <w:sz w:val="30"/>
          <w:szCs w:val="30"/>
        </w:rPr>
        <w:t>1</w:t>
      </w:r>
      <w:r>
        <w:rPr>
          <w:rFonts w:ascii="仿宋" w:hAnsi="仿宋" w:eastAsia="仿宋" w:cs="宋体"/>
          <w:kern w:val="0"/>
          <w:sz w:val="30"/>
          <w:szCs w:val="30"/>
        </w:rPr>
        <w:t xml:space="preserve">0.8%）、高新技术产业投资增长11.8%、民生工程投资下降29.9%、生态环境投资增长20.9%、基础设施投资下降7.0%。 </w:t>
      </w:r>
    </w:p>
    <w:p>
      <w:pPr>
        <w:widowControl/>
        <w:shd w:val="clear" w:color="auto" w:fill="FFFFFF"/>
        <w:spacing w:after="300" w:line="375" w:lineRule="atLeast"/>
        <w:ind w:firstLine="480"/>
        <w:textAlignment w:val="baseline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ascii="仿宋" w:hAnsi="仿宋" w:eastAsia="仿宋" w:cs="宋体"/>
          <w:kern w:val="0"/>
          <w:sz w:val="30"/>
          <w:szCs w:val="30"/>
        </w:rPr>
        <w:t>图2：</w:t>
      </w:r>
      <w:r>
        <w:rPr>
          <w:rFonts w:hint="eastAsia" w:ascii="仿宋" w:hAnsi="仿宋" w:eastAsia="仿宋" w:cs="宋体"/>
          <w:kern w:val="0"/>
          <w:sz w:val="30"/>
          <w:szCs w:val="30"/>
        </w:rPr>
        <w:t>2</w:t>
      </w:r>
      <w:r>
        <w:rPr>
          <w:rFonts w:ascii="仿宋" w:hAnsi="仿宋" w:eastAsia="仿宋" w:cs="宋体"/>
          <w:kern w:val="0"/>
          <w:sz w:val="30"/>
          <w:szCs w:val="30"/>
        </w:rPr>
        <w:t>016-2020年固定资产投资增速</w:t>
      </w:r>
    </w:p>
    <w:p>
      <w:pPr>
        <w:widowControl/>
        <w:shd w:val="clear" w:color="auto" w:fill="FFFFFF"/>
        <w:spacing w:after="300" w:line="375" w:lineRule="atLeast"/>
        <w:ind w:firstLine="480"/>
        <w:jc w:val="center"/>
        <w:textAlignment w:val="baseline"/>
        <w:rPr>
          <w:rFonts w:ascii="仿宋" w:hAnsi="仿宋" w:eastAsia="仿宋" w:cs="宋体"/>
          <w:color w:val="00B050"/>
          <w:kern w:val="0"/>
          <w:sz w:val="30"/>
          <w:szCs w:val="30"/>
        </w:rPr>
      </w:pPr>
      <w:r>
        <w:drawing>
          <wp:inline distT="0" distB="0" distL="0" distR="0">
            <wp:extent cx="3228975" cy="2233295"/>
            <wp:effectExtent l="0" t="0" r="9525" b="14605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widowControl/>
        <w:shd w:val="clear" w:color="auto" w:fill="FFFFFF"/>
        <w:spacing w:line="375" w:lineRule="atLeast"/>
        <w:ind w:firstLine="480"/>
        <w:textAlignment w:val="baseline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ascii="仿宋" w:hAnsi="仿宋" w:eastAsia="仿宋" w:cs="宋体"/>
          <w:kern w:val="0"/>
          <w:sz w:val="30"/>
          <w:szCs w:val="30"/>
        </w:rPr>
        <w:t>全年施工项目182个，下降</w:t>
      </w:r>
      <w:r>
        <w:rPr>
          <w:rFonts w:hint="eastAsia" w:ascii="仿宋" w:hAnsi="仿宋" w:eastAsia="仿宋" w:cs="宋体"/>
          <w:kern w:val="0"/>
          <w:sz w:val="30"/>
          <w:szCs w:val="30"/>
        </w:rPr>
        <w:t>5</w:t>
      </w:r>
      <w:r>
        <w:rPr>
          <w:rFonts w:ascii="仿宋" w:hAnsi="仿宋" w:eastAsia="仿宋" w:cs="宋体"/>
          <w:kern w:val="0"/>
          <w:sz w:val="30"/>
          <w:szCs w:val="30"/>
        </w:rPr>
        <w:t>1.6%。其中，本年新开工项目</w:t>
      </w:r>
      <w:r>
        <w:rPr>
          <w:rFonts w:hint="eastAsia" w:ascii="仿宋" w:hAnsi="仿宋" w:eastAsia="仿宋" w:cs="宋体"/>
          <w:kern w:val="0"/>
          <w:sz w:val="30"/>
          <w:szCs w:val="30"/>
        </w:rPr>
        <w:t>1</w:t>
      </w:r>
      <w:r>
        <w:rPr>
          <w:rFonts w:ascii="仿宋" w:hAnsi="仿宋" w:eastAsia="仿宋" w:cs="宋体"/>
          <w:kern w:val="0"/>
          <w:sz w:val="30"/>
          <w:szCs w:val="30"/>
        </w:rPr>
        <w:t>32个，下降</w:t>
      </w:r>
      <w:r>
        <w:rPr>
          <w:rFonts w:hint="eastAsia" w:ascii="仿宋" w:hAnsi="仿宋" w:eastAsia="仿宋" w:cs="宋体"/>
          <w:kern w:val="0"/>
          <w:sz w:val="30"/>
          <w:szCs w:val="30"/>
        </w:rPr>
        <w:t>6</w:t>
      </w:r>
      <w:r>
        <w:rPr>
          <w:rFonts w:ascii="仿宋" w:hAnsi="仿宋" w:eastAsia="仿宋" w:cs="宋体"/>
          <w:kern w:val="0"/>
          <w:sz w:val="30"/>
          <w:szCs w:val="30"/>
        </w:rPr>
        <w:t>3.3%；本年投产项目</w:t>
      </w:r>
      <w:r>
        <w:rPr>
          <w:rFonts w:hint="eastAsia" w:ascii="仿宋" w:hAnsi="仿宋" w:eastAsia="仿宋" w:cs="宋体"/>
          <w:kern w:val="0"/>
          <w:sz w:val="30"/>
          <w:szCs w:val="30"/>
        </w:rPr>
        <w:t>1</w:t>
      </w:r>
      <w:r>
        <w:rPr>
          <w:rFonts w:ascii="仿宋" w:hAnsi="仿宋" w:eastAsia="仿宋" w:cs="宋体"/>
          <w:kern w:val="0"/>
          <w:sz w:val="30"/>
          <w:szCs w:val="30"/>
        </w:rPr>
        <w:t>22个，下降69.2%。</w:t>
      </w:r>
    </w:p>
    <w:p>
      <w:pPr>
        <w:widowControl/>
        <w:shd w:val="clear" w:color="auto" w:fill="FFFFFF"/>
        <w:spacing w:line="375" w:lineRule="atLeast"/>
        <w:ind w:firstLine="480"/>
        <w:textAlignment w:val="baseline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ascii="仿宋" w:hAnsi="仿宋" w:eastAsia="仿宋" w:cs="宋体"/>
          <w:kern w:val="0"/>
          <w:sz w:val="30"/>
          <w:szCs w:val="30"/>
        </w:rPr>
        <w:t>全年房地产开发投资完成21.74亿元，增长6.1%；其中住宅投资18.18亿元，增长4.6%；商品房销售面积93.97万平方米，增长15.9%；其中住宅销售面积90.04万平方米，增长13.4%；商品房销售额38.55亿元，增长29.9%；其中住宅销售额33.42亿元，增长16.1%；房屋施工面积</w:t>
      </w:r>
      <w:r>
        <w:rPr>
          <w:rFonts w:hint="eastAsia" w:ascii="仿宋" w:hAnsi="仿宋" w:eastAsia="仿宋" w:cs="宋体"/>
          <w:kern w:val="0"/>
          <w:sz w:val="30"/>
          <w:szCs w:val="30"/>
        </w:rPr>
        <w:t>3</w:t>
      </w:r>
      <w:r>
        <w:rPr>
          <w:rFonts w:ascii="仿宋" w:hAnsi="仿宋" w:eastAsia="仿宋" w:cs="宋体"/>
          <w:kern w:val="0"/>
          <w:sz w:val="30"/>
          <w:szCs w:val="30"/>
        </w:rPr>
        <w:t>06.82万平方米，增长3.1%;其中住宅施工面积</w:t>
      </w:r>
      <w:r>
        <w:rPr>
          <w:rFonts w:hint="eastAsia" w:ascii="仿宋" w:hAnsi="仿宋" w:eastAsia="仿宋" w:cs="宋体"/>
          <w:kern w:val="0"/>
          <w:sz w:val="30"/>
          <w:szCs w:val="30"/>
        </w:rPr>
        <w:t>2</w:t>
      </w:r>
      <w:r>
        <w:rPr>
          <w:rFonts w:ascii="仿宋" w:hAnsi="仿宋" w:eastAsia="仿宋" w:cs="宋体"/>
          <w:kern w:val="0"/>
          <w:sz w:val="30"/>
          <w:szCs w:val="30"/>
        </w:rPr>
        <w:t>70.06万平方米，增长4.3%; 新开工面积</w:t>
      </w:r>
      <w:r>
        <w:rPr>
          <w:rFonts w:hint="eastAsia" w:ascii="仿宋" w:hAnsi="仿宋" w:eastAsia="仿宋" w:cs="宋体"/>
          <w:kern w:val="0"/>
          <w:sz w:val="30"/>
          <w:szCs w:val="30"/>
        </w:rPr>
        <w:t>8</w:t>
      </w:r>
      <w:r>
        <w:rPr>
          <w:rFonts w:ascii="仿宋" w:hAnsi="仿宋" w:eastAsia="仿宋" w:cs="宋体"/>
          <w:kern w:val="0"/>
          <w:sz w:val="30"/>
          <w:szCs w:val="30"/>
        </w:rPr>
        <w:t>1.49万平方米，下降20.6%;其中住宅新开工面积</w:t>
      </w:r>
      <w:r>
        <w:rPr>
          <w:rFonts w:hint="eastAsia" w:ascii="仿宋" w:hAnsi="仿宋" w:eastAsia="仿宋" w:cs="宋体"/>
          <w:kern w:val="0"/>
          <w:sz w:val="30"/>
          <w:szCs w:val="30"/>
        </w:rPr>
        <w:t>7</w:t>
      </w:r>
      <w:r>
        <w:rPr>
          <w:rFonts w:ascii="仿宋" w:hAnsi="仿宋" w:eastAsia="仿宋" w:cs="宋体"/>
          <w:kern w:val="0"/>
          <w:sz w:val="30"/>
          <w:szCs w:val="30"/>
        </w:rPr>
        <w:t>3.88万平方米，下降22.8%;房屋竣工面积</w:t>
      </w:r>
      <w:r>
        <w:rPr>
          <w:rFonts w:hint="eastAsia" w:ascii="仿宋" w:hAnsi="仿宋" w:eastAsia="仿宋" w:cs="宋体"/>
          <w:kern w:val="0"/>
          <w:sz w:val="30"/>
          <w:szCs w:val="30"/>
        </w:rPr>
        <w:t>7</w:t>
      </w:r>
      <w:r>
        <w:rPr>
          <w:rFonts w:ascii="仿宋" w:hAnsi="仿宋" w:eastAsia="仿宋" w:cs="宋体"/>
          <w:kern w:val="0"/>
          <w:sz w:val="30"/>
          <w:szCs w:val="30"/>
        </w:rPr>
        <w:t>0.59万平方米，增长2.5%;其中住宅竣工面积</w:t>
      </w:r>
      <w:r>
        <w:rPr>
          <w:rFonts w:hint="eastAsia" w:ascii="仿宋" w:hAnsi="仿宋" w:eastAsia="仿宋" w:cs="宋体"/>
          <w:kern w:val="0"/>
          <w:sz w:val="30"/>
          <w:szCs w:val="30"/>
        </w:rPr>
        <w:t>6</w:t>
      </w:r>
      <w:r>
        <w:rPr>
          <w:rFonts w:ascii="仿宋" w:hAnsi="仿宋" w:eastAsia="仿宋" w:cs="宋体"/>
          <w:kern w:val="0"/>
          <w:sz w:val="30"/>
          <w:szCs w:val="30"/>
        </w:rPr>
        <w:t>5.02万平方米，增长5.2%。年末商品房待售面积7.2万平方米，增长</w:t>
      </w:r>
      <w:r>
        <w:rPr>
          <w:rFonts w:hint="eastAsia" w:ascii="仿宋" w:hAnsi="仿宋" w:eastAsia="仿宋" w:cs="宋体"/>
          <w:kern w:val="0"/>
          <w:sz w:val="30"/>
          <w:szCs w:val="30"/>
        </w:rPr>
        <w:t>2</w:t>
      </w:r>
      <w:r>
        <w:rPr>
          <w:rFonts w:ascii="仿宋" w:hAnsi="仿宋" w:eastAsia="仿宋" w:cs="宋体"/>
          <w:kern w:val="0"/>
          <w:sz w:val="30"/>
          <w:szCs w:val="30"/>
        </w:rPr>
        <w:t>2.9%；其中住宅待售面积</w:t>
      </w:r>
      <w:r>
        <w:rPr>
          <w:rFonts w:hint="eastAsia" w:ascii="仿宋" w:hAnsi="仿宋" w:eastAsia="仿宋" w:cs="宋体"/>
          <w:kern w:val="0"/>
          <w:sz w:val="30"/>
          <w:szCs w:val="30"/>
        </w:rPr>
        <w:t>5</w:t>
      </w:r>
      <w:r>
        <w:rPr>
          <w:rFonts w:ascii="仿宋" w:hAnsi="仿宋" w:eastAsia="仿宋" w:cs="宋体"/>
          <w:kern w:val="0"/>
          <w:sz w:val="30"/>
          <w:szCs w:val="30"/>
        </w:rPr>
        <w:t>.57万平方米，增长</w:t>
      </w:r>
      <w:r>
        <w:rPr>
          <w:rFonts w:hint="eastAsia" w:ascii="仿宋" w:hAnsi="仿宋" w:eastAsia="仿宋" w:cs="宋体"/>
          <w:kern w:val="0"/>
          <w:sz w:val="30"/>
          <w:szCs w:val="30"/>
        </w:rPr>
        <w:t>9</w:t>
      </w:r>
      <w:r>
        <w:rPr>
          <w:rFonts w:ascii="仿宋" w:hAnsi="仿宋" w:eastAsia="仿宋" w:cs="宋体"/>
          <w:kern w:val="0"/>
          <w:sz w:val="30"/>
          <w:szCs w:val="30"/>
        </w:rPr>
        <w:t>.8%。</w:t>
      </w:r>
    </w:p>
    <w:p>
      <w:pPr>
        <w:widowControl/>
        <w:shd w:val="clear" w:color="auto" w:fill="FFFFFF"/>
        <w:spacing w:line="375" w:lineRule="atLeast"/>
        <w:jc w:val="center"/>
        <w:textAlignment w:val="baseline"/>
        <w:rPr>
          <w:rFonts w:ascii="楷体" w:hAnsi="楷体" w:eastAsia="楷体" w:cs="宋体"/>
          <w:b/>
          <w:bCs/>
          <w:color w:val="000000"/>
          <w:kern w:val="0"/>
          <w:sz w:val="30"/>
          <w:szCs w:val="30"/>
        </w:rPr>
      </w:pPr>
      <w:r>
        <w:rPr>
          <w:rFonts w:ascii="楷体" w:hAnsi="楷体" w:eastAsia="楷体" w:cs="宋体"/>
          <w:b/>
          <w:bCs/>
          <w:color w:val="000000"/>
          <w:kern w:val="0"/>
          <w:sz w:val="30"/>
          <w:szCs w:val="30"/>
        </w:rPr>
        <w:t>五、国内贸易</w:t>
      </w:r>
    </w:p>
    <w:p>
      <w:pPr>
        <w:pStyle w:val="7"/>
        <w:spacing w:before="0" w:beforeAutospacing="0" w:after="0" w:afterAutospacing="0" w:line="600" w:lineRule="atLeast"/>
        <w:ind w:firstLine="645"/>
        <w:jc w:val="both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全年社会消费品零售总额完成114.09亿元，下降</w:t>
      </w:r>
      <w:r>
        <w:rPr>
          <w:rFonts w:hint="eastAsia" w:ascii="仿宋" w:hAnsi="仿宋" w:eastAsia="仿宋"/>
          <w:sz w:val="30"/>
          <w:szCs w:val="30"/>
        </w:rPr>
        <w:t>2</w:t>
      </w:r>
      <w:r>
        <w:rPr>
          <w:rFonts w:ascii="仿宋" w:hAnsi="仿宋" w:eastAsia="仿宋"/>
          <w:sz w:val="30"/>
          <w:szCs w:val="30"/>
        </w:rPr>
        <w:t>.3%。</w:t>
      </w:r>
      <w:r>
        <w:rPr>
          <w:rFonts w:hint="eastAsia" w:ascii="仿宋" w:hAnsi="仿宋" w:eastAsia="仿宋"/>
          <w:sz w:val="30"/>
          <w:szCs w:val="30"/>
        </w:rPr>
        <w:t>从经营地分，限上城镇消费品零售额完成7.14亿元，增长10.3%；乡村消费品零售额完成1.32亿元，增长9.2%。从消费形态分，商品零售额完成7.8亿元，增长11.3%；餐饮营业收入完成0.66亿元，下降0.3%。</w:t>
      </w:r>
    </w:p>
    <w:p>
      <w:pPr>
        <w:pStyle w:val="7"/>
        <w:spacing w:before="0" w:beforeAutospacing="0" w:after="0" w:afterAutospacing="0" w:line="600" w:lineRule="atLeast"/>
        <w:ind w:firstLine="645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图3：</w:t>
      </w:r>
      <w:r>
        <w:rPr>
          <w:rFonts w:hint="eastAsia" w:ascii="仿宋" w:hAnsi="仿宋" w:eastAsia="仿宋"/>
          <w:sz w:val="30"/>
          <w:szCs w:val="30"/>
        </w:rPr>
        <w:t>2</w:t>
      </w:r>
      <w:r>
        <w:rPr>
          <w:rFonts w:ascii="仿宋" w:hAnsi="仿宋" w:eastAsia="仿宋"/>
          <w:sz w:val="30"/>
          <w:szCs w:val="30"/>
        </w:rPr>
        <w:t>016-2020年社会消费品零售总额增速</w:t>
      </w:r>
    </w:p>
    <w:p>
      <w:pPr>
        <w:pStyle w:val="7"/>
        <w:spacing w:before="0" w:beforeAutospacing="0" w:after="0" w:afterAutospacing="0" w:line="600" w:lineRule="atLeast"/>
        <w:ind w:firstLine="645"/>
        <w:jc w:val="center"/>
        <w:rPr>
          <w:rFonts w:ascii="仿宋" w:hAnsi="仿宋" w:eastAsia="仿宋"/>
          <w:color w:val="00B050"/>
          <w:sz w:val="30"/>
          <w:szCs w:val="30"/>
        </w:rPr>
      </w:pPr>
      <w:r>
        <w:drawing>
          <wp:inline distT="0" distB="0" distL="0" distR="0">
            <wp:extent cx="3810000" cy="2581275"/>
            <wp:effectExtent l="0" t="0" r="0" b="9525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widowControl/>
        <w:shd w:val="clear" w:color="auto" w:fill="FFFFFF"/>
        <w:spacing w:before="100" w:beforeAutospacing="1" w:after="100" w:afterAutospacing="1" w:line="480" w:lineRule="auto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bidi="ar"/>
        </w:rPr>
        <w:t>全年共审批外资项目</w:t>
      </w:r>
      <w:r>
        <w:rPr>
          <w:rFonts w:ascii="仿宋" w:hAnsi="仿宋" w:eastAsia="仿宋" w:cs="宋体"/>
          <w:kern w:val="0"/>
          <w:sz w:val="30"/>
          <w:szCs w:val="30"/>
          <w:lang w:bidi="ar"/>
        </w:rPr>
        <w:t>60</w:t>
      </w:r>
      <w:r>
        <w:rPr>
          <w:rFonts w:hint="eastAsia" w:ascii="仿宋" w:hAnsi="仿宋" w:eastAsia="仿宋" w:cs="宋体"/>
          <w:kern w:val="0"/>
          <w:sz w:val="30"/>
          <w:szCs w:val="30"/>
          <w:lang w:bidi="ar"/>
        </w:rPr>
        <w:t>个，到位外资</w:t>
      </w:r>
      <w:r>
        <w:rPr>
          <w:rFonts w:ascii="仿宋" w:hAnsi="仿宋" w:eastAsia="仿宋" w:cs="宋体"/>
          <w:kern w:val="0"/>
          <w:sz w:val="30"/>
          <w:szCs w:val="30"/>
          <w:lang w:bidi="ar"/>
        </w:rPr>
        <w:t>18778</w:t>
      </w:r>
      <w:r>
        <w:rPr>
          <w:rFonts w:hint="eastAsia" w:ascii="仿宋" w:hAnsi="仿宋" w:eastAsia="仿宋" w:cs="宋体"/>
          <w:kern w:val="0"/>
          <w:sz w:val="30"/>
          <w:szCs w:val="30"/>
          <w:lang w:bidi="ar"/>
        </w:rPr>
        <w:t>万美元，增长</w:t>
      </w:r>
      <w:r>
        <w:rPr>
          <w:rFonts w:ascii="仿宋" w:hAnsi="仿宋" w:eastAsia="仿宋" w:cs="宋体"/>
          <w:kern w:val="0"/>
          <w:sz w:val="30"/>
          <w:szCs w:val="30"/>
          <w:lang w:bidi="ar"/>
        </w:rPr>
        <w:t>10.2</w:t>
      </w:r>
      <w:r>
        <w:rPr>
          <w:rFonts w:hint="eastAsia" w:ascii="仿宋" w:hAnsi="仿宋" w:eastAsia="仿宋" w:cs="宋体"/>
          <w:kern w:val="0"/>
          <w:sz w:val="30"/>
          <w:szCs w:val="30"/>
          <w:lang w:bidi="ar"/>
        </w:rPr>
        <w:t>%；引进内资项目</w:t>
      </w:r>
      <w:r>
        <w:rPr>
          <w:rFonts w:ascii="仿宋" w:hAnsi="仿宋" w:eastAsia="仿宋" w:cs="宋体"/>
          <w:kern w:val="0"/>
          <w:sz w:val="30"/>
          <w:szCs w:val="30"/>
          <w:lang w:bidi="ar"/>
        </w:rPr>
        <w:t>134</w:t>
      </w:r>
      <w:r>
        <w:rPr>
          <w:rFonts w:hint="eastAsia" w:ascii="仿宋" w:hAnsi="仿宋" w:eastAsia="仿宋" w:cs="宋体"/>
          <w:kern w:val="0"/>
          <w:sz w:val="30"/>
          <w:szCs w:val="30"/>
          <w:lang w:bidi="ar"/>
        </w:rPr>
        <w:t>个，实际到位资金</w:t>
      </w:r>
      <w:r>
        <w:rPr>
          <w:rFonts w:ascii="仿宋" w:hAnsi="仿宋" w:eastAsia="仿宋" w:cs="宋体"/>
          <w:kern w:val="0"/>
          <w:sz w:val="30"/>
          <w:szCs w:val="30"/>
          <w:lang w:bidi="ar"/>
        </w:rPr>
        <w:t>61.5</w:t>
      </w:r>
      <w:r>
        <w:rPr>
          <w:rFonts w:hint="eastAsia" w:ascii="仿宋" w:hAnsi="仿宋" w:eastAsia="仿宋" w:cs="宋体"/>
          <w:kern w:val="0"/>
          <w:sz w:val="30"/>
          <w:szCs w:val="30"/>
          <w:lang w:bidi="ar"/>
        </w:rPr>
        <w:t>亿元，增长</w:t>
      </w:r>
      <w:r>
        <w:rPr>
          <w:rFonts w:ascii="仿宋" w:hAnsi="仿宋" w:eastAsia="仿宋" w:cs="宋体"/>
          <w:kern w:val="0"/>
          <w:sz w:val="30"/>
          <w:szCs w:val="30"/>
          <w:lang w:bidi="ar"/>
        </w:rPr>
        <w:t>27.3</w:t>
      </w:r>
      <w:r>
        <w:rPr>
          <w:rFonts w:hint="eastAsia" w:ascii="仿宋" w:hAnsi="仿宋" w:eastAsia="仿宋" w:cs="宋体"/>
          <w:kern w:val="0"/>
          <w:sz w:val="30"/>
          <w:szCs w:val="30"/>
          <w:lang w:bidi="ar"/>
        </w:rPr>
        <w:t>%；实现外贸进出口总额</w:t>
      </w:r>
      <w:r>
        <w:rPr>
          <w:rFonts w:ascii="仿宋" w:hAnsi="仿宋" w:eastAsia="仿宋" w:cs="宋体"/>
          <w:kern w:val="0"/>
          <w:sz w:val="30"/>
          <w:szCs w:val="30"/>
          <w:lang w:bidi="ar"/>
        </w:rPr>
        <w:t>3960</w:t>
      </w:r>
      <w:r>
        <w:rPr>
          <w:rFonts w:hint="eastAsia" w:ascii="仿宋" w:hAnsi="仿宋" w:eastAsia="仿宋" w:cs="宋体"/>
          <w:kern w:val="0"/>
          <w:sz w:val="30"/>
          <w:szCs w:val="30"/>
          <w:lang w:bidi="ar"/>
        </w:rPr>
        <w:t>万美元，增长</w:t>
      </w:r>
      <w:r>
        <w:rPr>
          <w:rFonts w:ascii="仿宋" w:hAnsi="仿宋" w:eastAsia="仿宋" w:cs="宋体"/>
          <w:kern w:val="0"/>
          <w:sz w:val="30"/>
          <w:szCs w:val="30"/>
          <w:lang w:bidi="ar"/>
        </w:rPr>
        <w:t>15.5</w:t>
      </w:r>
      <w:r>
        <w:rPr>
          <w:rFonts w:hint="eastAsia" w:ascii="仿宋" w:hAnsi="仿宋" w:eastAsia="仿宋" w:cs="宋体"/>
          <w:kern w:val="0"/>
          <w:sz w:val="30"/>
          <w:szCs w:val="30"/>
          <w:lang w:bidi="ar"/>
        </w:rPr>
        <w:t>%。</w:t>
      </w:r>
    </w:p>
    <w:p>
      <w:pPr>
        <w:widowControl/>
        <w:shd w:val="clear" w:color="auto" w:fill="FFFFFF"/>
        <w:spacing w:line="375" w:lineRule="atLeast"/>
        <w:jc w:val="center"/>
        <w:textAlignment w:val="baseline"/>
        <w:rPr>
          <w:rFonts w:ascii="楷体" w:hAnsi="楷体" w:eastAsia="楷体" w:cs="宋体"/>
          <w:b/>
          <w:bCs/>
          <w:color w:val="000000"/>
          <w:kern w:val="0"/>
          <w:sz w:val="30"/>
          <w:szCs w:val="30"/>
        </w:rPr>
      </w:pPr>
      <w:r>
        <w:rPr>
          <w:rFonts w:ascii="楷体" w:hAnsi="楷体" w:eastAsia="楷体" w:cs="宋体"/>
          <w:b/>
          <w:bCs/>
          <w:color w:val="000000"/>
          <w:kern w:val="0"/>
          <w:sz w:val="30"/>
          <w:szCs w:val="30"/>
        </w:rPr>
        <w:t>六、交通和旅游</w:t>
      </w:r>
    </w:p>
    <w:p>
      <w:pPr>
        <w:spacing w:line="120" w:lineRule="auto"/>
        <w:ind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全年交通运输、仓储及邮政业实现增加值</w:t>
      </w:r>
      <w:r>
        <w:rPr>
          <w:rFonts w:ascii="仿宋" w:hAnsi="仿宋" w:eastAsia="仿宋" w:cs="宋体"/>
          <w:kern w:val="0"/>
          <w:sz w:val="30"/>
          <w:szCs w:val="30"/>
        </w:rPr>
        <w:t>13.21</w:t>
      </w:r>
      <w:r>
        <w:rPr>
          <w:rFonts w:hint="eastAsia" w:ascii="仿宋" w:hAnsi="仿宋" w:eastAsia="仿宋" w:cs="宋体"/>
          <w:kern w:val="0"/>
          <w:sz w:val="30"/>
          <w:szCs w:val="30"/>
        </w:rPr>
        <w:t>亿元，增长</w:t>
      </w:r>
      <w:r>
        <w:rPr>
          <w:rFonts w:ascii="仿宋" w:hAnsi="仿宋" w:eastAsia="仿宋" w:cs="宋体"/>
          <w:kern w:val="0"/>
          <w:sz w:val="30"/>
          <w:szCs w:val="30"/>
        </w:rPr>
        <w:t>2.1</w:t>
      </w:r>
      <w:r>
        <w:rPr>
          <w:rFonts w:hint="eastAsia" w:ascii="仿宋" w:hAnsi="仿宋" w:eastAsia="仿宋" w:cs="宋体"/>
          <w:kern w:val="0"/>
          <w:sz w:val="30"/>
          <w:szCs w:val="30"/>
        </w:rPr>
        <w:t>%；公路周转量1</w:t>
      </w:r>
      <w:r>
        <w:rPr>
          <w:rFonts w:ascii="仿宋" w:hAnsi="仿宋" w:eastAsia="仿宋" w:cs="宋体"/>
          <w:kern w:val="0"/>
          <w:sz w:val="30"/>
          <w:szCs w:val="30"/>
        </w:rPr>
        <w:t>7000万吨</w:t>
      </w:r>
      <w:r>
        <w:rPr>
          <w:rFonts w:hint="eastAsia" w:ascii="仿宋" w:hAnsi="仿宋" w:eastAsia="仿宋" w:cs="宋体"/>
          <w:kern w:val="0"/>
          <w:sz w:val="30"/>
          <w:szCs w:val="30"/>
        </w:rPr>
        <w:t>公里，下降3</w:t>
      </w:r>
      <w:r>
        <w:rPr>
          <w:rFonts w:ascii="仿宋" w:hAnsi="仿宋" w:eastAsia="仿宋" w:cs="宋体"/>
          <w:kern w:val="0"/>
          <w:sz w:val="30"/>
          <w:szCs w:val="30"/>
        </w:rPr>
        <w:t>8.0%；客运量3660万人次；</w:t>
      </w:r>
      <w:r>
        <w:rPr>
          <w:rFonts w:hint="eastAsia" w:ascii="仿宋" w:hAnsi="仿宋" w:eastAsia="仿宋" w:cs="宋体"/>
          <w:kern w:val="0"/>
          <w:sz w:val="30"/>
          <w:szCs w:val="30"/>
        </w:rPr>
        <w:t>旅</w:t>
      </w:r>
      <w:r>
        <w:rPr>
          <w:rFonts w:ascii="仿宋" w:hAnsi="仿宋" w:eastAsia="仿宋" w:cs="宋体"/>
          <w:kern w:val="0"/>
          <w:sz w:val="30"/>
          <w:szCs w:val="30"/>
        </w:rPr>
        <w:t>客周转量35000万人公里，</w:t>
      </w:r>
      <w:r>
        <w:rPr>
          <w:rFonts w:hint="eastAsia" w:ascii="仿宋" w:hAnsi="仿宋" w:eastAsia="仿宋" w:cs="宋体"/>
          <w:kern w:val="0"/>
          <w:sz w:val="30"/>
          <w:szCs w:val="30"/>
        </w:rPr>
        <w:t>下降3</w:t>
      </w:r>
      <w:r>
        <w:rPr>
          <w:rFonts w:ascii="仿宋" w:hAnsi="仿宋" w:eastAsia="仿宋" w:cs="宋体"/>
          <w:kern w:val="0"/>
          <w:sz w:val="30"/>
          <w:szCs w:val="30"/>
        </w:rPr>
        <w:t>1.4</w:t>
      </w:r>
      <w:r>
        <w:rPr>
          <w:rFonts w:hint="eastAsia" w:ascii="仿宋" w:hAnsi="仿宋" w:eastAsia="仿宋" w:cs="宋体"/>
          <w:kern w:val="0"/>
          <w:sz w:val="30"/>
          <w:szCs w:val="30"/>
        </w:rPr>
        <w:t>%；</w:t>
      </w:r>
      <w:r>
        <w:rPr>
          <w:rFonts w:ascii="仿宋" w:hAnsi="仿宋" w:eastAsia="仿宋" w:cs="宋体"/>
          <w:kern w:val="0"/>
          <w:sz w:val="30"/>
          <w:szCs w:val="30"/>
        </w:rPr>
        <w:t>货运量331万吨，</w:t>
      </w:r>
      <w:r>
        <w:rPr>
          <w:rFonts w:hint="eastAsia" w:ascii="仿宋" w:hAnsi="仿宋" w:eastAsia="仿宋" w:cs="宋体"/>
          <w:kern w:val="0"/>
          <w:sz w:val="30"/>
          <w:szCs w:val="30"/>
        </w:rPr>
        <w:t>下降2</w:t>
      </w:r>
      <w:r>
        <w:rPr>
          <w:rFonts w:ascii="仿宋" w:hAnsi="仿宋" w:eastAsia="仿宋" w:cs="宋体"/>
          <w:kern w:val="0"/>
          <w:sz w:val="30"/>
          <w:szCs w:val="30"/>
        </w:rPr>
        <w:t>1.6</w:t>
      </w:r>
      <w:r>
        <w:rPr>
          <w:rFonts w:hint="eastAsia" w:ascii="仿宋" w:hAnsi="仿宋" w:eastAsia="仿宋" w:cs="宋体"/>
          <w:kern w:val="0"/>
          <w:sz w:val="30"/>
          <w:szCs w:val="30"/>
        </w:rPr>
        <w:t>%；</w:t>
      </w:r>
      <w:r>
        <w:rPr>
          <w:rFonts w:ascii="仿宋" w:hAnsi="仿宋" w:eastAsia="仿宋" w:cs="宋体"/>
          <w:kern w:val="0"/>
          <w:sz w:val="30"/>
          <w:szCs w:val="30"/>
        </w:rPr>
        <w:t>货运周转量13800万吨公里</w:t>
      </w:r>
      <w:r>
        <w:rPr>
          <w:rFonts w:hint="eastAsia" w:ascii="仿宋" w:hAnsi="仿宋" w:eastAsia="仿宋" w:cs="宋体"/>
          <w:kern w:val="0"/>
          <w:sz w:val="30"/>
          <w:szCs w:val="30"/>
        </w:rPr>
        <w:t>，下降</w:t>
      </w:r>
      <w:r>
        <w:rPr>
          <w:rFonts w:ascii="仿宋" w:hAnsi="仿宋" w:eastAsia="仿宋" w:cs="宋体"/>
          <w:kern w:val="0"/>
          <w:sz w:val="30"/>
          <w:szCs w:val="30"/>
        </w:rPr>
        <w:t>19.8</w:t>
      </w:r>
      <w:r>
        <w:rPr>
          <w:rFonts w:hint="eastAsia" w:ascii="仿宋" w:hAnsi="仿宋" w:eastAsia="仿宋" w:cs="宋体"/>
          <w:kern w:val="0"/>
          <w:sz w:val="30"/>
          <w:szCs w:val="30"/>
        </w:rPr>
        <w:t>%；民航旅客吞吐量8</w:t>
      </w:r>
      <w:r>
        <w:rPr>
          <w:rFonts w:ascii="仿宋" w:hAnsi="仿宋" w:eastAsia="仿宋" w:cs="宋体"/>
          <w:kern w:val="0"/>
          <w:sz w:val="30"/>
          <w:szCs w:val="30"/>
        </w:rPr>
        <w:t>6万人公里，下降21.9%。</w:t>
      </w:r>
    </w:p>
    <w:p>
      <w:pPr>
        <w:spacing w:line="12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全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ascii="仿宋" w:hAnsi="仿宋" w:eastAsia="仿宋"/>
          <w:sz w:val="30"/>
          <w:szCs w:val="30"/>
        </w:rPr>
        <w:t>累计接待游客501万人次,增长28.0%；完成旅游总收入43.22亿元，增长23.0%。</w:t>
      </w:r>
    </w:p>
    <w:p>
      <w:pPr>
        <w:widowControl/>
        <w:shd w:val="clear" w:color="auto" w:fill="FFFFFF"/>
        <w:spacing w:line="375" w:lineRule="atLeast"/>
        <w:jc w:val="center"/>
        <w:textAlignment w:val="baseline"/>
        <w:rPr>
          <w:rFonts w:ascii="楷体" w:hAnsi="楷体" w:eastAsia="楷体" w:cs="宋体"/>
          <w:b/>
          <w:bCs/>
          <w:color w:val="000000"/>
          <w:kern w:val="0"/>
          <w:sz w:val="30"/>
          <w:szCs w:val="30"/>
        </w:rPr>
      </w:pPr>
      <w:r>
        <w:rPr>
          <w:rFonts w:ascii="楷体" w:hAnsi="楷体" w:eastAsia="楷体" w:cs="宋体"/>
          <w:b/>
          <w:bCs/>
          <w:color w:val="000000"/>
          <w:kern w:val="0"/>
          <w:sz w:val="30"/>
          <w:szCs w:val="30"/>
        </w:rPr>
        <w:t>七、财政、金融和保险</w:t>
      </w:r>
    </w:p>
    <w:p>
      <w:pPr>
        <w:widowControl/>
        <w:shd w:val="clear" w:color="auto" w:fill="FFFFFF"/>
        <w:spacing w:line="375" w:lineRule="atLeast"/>
        <w:ind w:firstLine="480"/>
        <w:textAlignment w:val="baseline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ascii="仿宋" w:hAnsi="仿宋" w:eastAsia="仿宋" w:cs="宋体"/>
          <w:kern w:val="0"/>
          <w:sz w:val="30"/>
          <w:szCs w:val="30"/>
        </w:rPr>
        <w:t>全年完成财政总收入18.3亿元，</w:t>
      </w:r>
      <w:r>
        <w:rPr>
          <w:rFonts w:hint="eastAsia" w:ascii="仿宋" w:hAnsi="仿宋" w:eastAsia="仿宋" w:cs="宋体"/>
          <w:kern w:val="0"/>
          <w:sz w:val="30"/>
          <w:szCs w:val="30"/>
        </w:rPr>
        <w:t xml:space="preserve"> 下降5</w:t>
      </w:r>
      <w:r>
        <w:rPr>
          <w:rFonts w:ascii="仿宋" w:hAnsi="仿宋" w:eastAsia="仿宋" w:cs="宋体"/>
          <w:kern w:val="0"/>
          <w:sz w:val="30"/>
          <w:szCs w:val="30"/>
        </w:rPr>
        <w:t>.5%;完成地方一般公共预算收入11.47亿元，增长6.9%。其中，地方税收收入8.05亿元，增长9.5%；非税收入3.43亿元，增长1.3%；一般预算支出</w:t>
      </w:r>
      <w:r>
        <w:rPr>
          <w:rFonts w:hint="eastAsia" w:ascii="仿宋" w:hAnsi="仿宋" w:eastAsia="仿宋" w:cs="宋体"/>
          <w:kern w:val="0"/>
          <w:sz w:val="30"/>
          <w:szCs w:val="30"/>
        </w:rPr>
        <w:t>6</w:t>
      </w:r>
      <w:r>
        <w:rPr>
          <w:rFonts w:ascii="仿宋" w:hAnsi="仿宋" w:eastAsia="仿宋" w:cs="宋体"/>
          <w:kern w:val="0"/>
          <w:sz w:val="30"/>
          <w:szCs w:val="30"/>
        </w:rPr>
        <w:t>2.79亿元，增长12.3%。</w:t>
      </w:r>
    </w:p>
    <w:p>
      <w:pPr>
        <w:widowControl/>
        <w:shd w:val="clear" w:color="auto" w:fill="FFFFFF"/>
        <w:spacing w:line="375" w:lineRule="atLeast"/>
        <w:ind w:firstLine="480"/>
        <w:textAlignment w:val="baseline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ascii="仿宋" w:hAnsi="仿宋" w:eastAsia="仿宋" w:cs="宋体"/>
          <w:kern w:val="0"/>
          <w:sz w:val="30"/>
          <w:szCs w:val="30"/>
        </w:rPr>
        <w:t>年末全县金融机构各项存款余额351.64亿元，增长11.3%。各项贷款余额190.25亿元，增长20.1%。余额贷存比54.1%。</w:t>
      </w:r>
    </w:p>
    <w:p>
      <w:pPr>
        <w:spacing w:line="120" w:lineRule="auto"/>
        <w:ind w:firstLine="600" w:firstLineChars="20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全年各种保费收入完成4.67亿元，下降8.9%。各种保险赔付支出2.12亿元，增长6.2%。</w:t>
      </w:r>
    </w:p>
    <w:p>
      <w:pPr>
        <w:widowControl/>
        <w:shd w:val="clear" w:color="auto" w:fill="FFFFFF"/>
        <w:spacing w:line="375" w:lineRule="atLeast"/>
        <w:jc w:val="center"/>
        <w:textAlignment w:val="baseline"/>
        <w:rPr>
          <w:rFonts w:ascii="楷体" w:hAnsi="楷体" w:eastAsia="楷体" w:cs="宋体"/>
          <w:b/>
          <w:bCs/>
          <w:color w:val="000000"/>
          <w:kern w:val="0"/>
          <w:sz w:val="30"/>
          <w:szCs w:val="30"/>
        </w:rPr>
      </w:pPr>
      <w:r>
        <w:rPr>
          <w:rFonts w:ascii="楷体" w:hAnsi="楷体" w:eastAsia="楷体" w:cs="宋体"/>
          <w:b/>
          <w:bCs/>
          <w:color w:val="000000"/>
          <w:kern w:val="0"/>
          <w:sz w:val="30"/>
          <w:szCs w:val="30"/>
        </w:rPr>
        <w:t>八、教育</w:t>
      </w:r>
    </w:p>
    <w:p>
      <w:pPr>
        <w:spacing w:line="12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年末全县拥有幼儿园164所，义务执教学校180所，其中小学133所,初中32所，九年一贯制学校15所。高中5所，完全中学4所，小学教学点49个。幼儿园学生25364人，小学生62009人，初中生35131人，高中生23424人。教职工数，幼儿园2412人，小学3596人，初中2900人，九年一贯制学校857人，完全中学829人，高中999人。职业中学4所，学生3382人，教职工307人。</w:t>
      </w:r>
    </w:p>
    <w:p>
      <w:pPr>
        <w:widowControl/>
        <w:shd w:val="clear" w:color="auto" w:fill="FFFFFF"/>
        <w:spacing w:line="375" w:lineRule="atLeast"/>
        <w:jc w:val="center"/>
        <w:textAlignment w:val="baseline"/>
        <w:rPr>
          <w:rFonts w:ascii="楷体" w:hAnsi="楷体" w:eastAsia="楷体" w:cs="宋体"/>
          <w:b/>
          <w:bCs/>
          <w:color w:val="000000"/>
          <w:kern w:val="0"/>
          <w:sz w:val="30"/>
          <w:szCs w:val="30"/>
        </w:rPr>
      </w:pPr>
      <w:r>
        <w:rPr>
          <w:rFonts w:ascii="楷体" w:hAnsi="楷体" w:eastAsia="楷体" w:cs="宋体"/>
          <w:b/>
          <w:bCs/>
          <w:color w:val="000000"/>
          <w:kern w:val="0"/>
          <w:sz w:val="30"/>
          <w:szCs w:val="30"/>
        </w:rPr>
        <w:t>九、文化、卫生和体育</w:t>
      </w:r>
    </w:p>
    <w:p>
      <w:pPr>
        <w:widowControl/>
        <w:shd w:val="clear" w:color="auto" w:fill="FFFFFF"/>
        <w:spacing w:line="375" w:lineRule="atLeast"/>
        <w:ind w:firstLine="480"/>
        <w:textAlignment w:val="baseline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全年完成公益电影放映6732场次，“送戏下乡”96场次，送书画进万家25场次，惠及群众150万人次。公开发表、展、演、播、出版各类文学艺术作品80件，获奖20件（其中国家级 2件，省级 3件，地市级15件）；完成辅导作品30 件、新闻10件。</w:t>
      </w:r>
    </w:p>
    <w:p>
      <w:pPr>
        <w:widowControl/>
        <w:shd w:val="clear" w:color="auto" w:fill="FFFFFF"/>
        <w:spacing w:line="375" w:lineRule="atLeast"/>
        <w:ind w:firstLine="480"/>
        <w:textAlignment w:val="baseline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年末全县共有卫生机构65个。其中医院2个、妇幼保健院1个、专科疾病防治院（所、站）3个、乡镇卫生院51个、社区卫生服务中心（站）3个；诊所、卫生所、医务室92个，村卫生室429个。卫生技术人员3443万人。</w:t>
      </w:r>
    </w:p>
    <w:p>
      <w:pPr>
        <w:widowControl/>
        <w:spacing w:line="580" w:lineRule="exact"/>
        <w:ind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全年共举办全县男子篮球联赛、气排球赛、工间操比赛、“全民健身日”启动仪式等系列群体活动，大力开展“互联网+体育”线上活动，直接参与人数近5万。全年新增社会体育指导员150人，现有社会体育指导员1000余人。</w:t>
      </w:r>
    </w:p>
    <w:p>
      <w:pPr>
        <w:widowControl/>
        <w:spacing w:line="580" w:lineRule="exact"/>
        <w:ind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全年获得省青少年锦标赛6金、6银、5铜。全年输送市级运动员5人、高校运动员9人。现有省一级运动员5名、二级运动员21人。</w:t>
      </w:r>
    </w:p>
    <w:p>
      <w:pPr>
        <w:widowControl/>
        <w:shd w:val="clear" w:color="auto" w:fill="FFFFFF"/>
        <w:spacing w:line="375" w:lineRule="atLeast"/>
        <w:jc w:val="center"/>
        <w:textAlignment w:val="baseline"/>
        <w:rPr>
          <w:rFonts w:ascii="楷体" w:hAnsi="楷体" w:eastAsia="楷体" w:cs="宋体"/>
          <w:b/>
          <w:bCs/>
          <w:color w:val="000000"/>
          <w:kern w:val="0"/>
          <w:sz w:val="30"/>
          <w:szCs w:val="30"/>
        </w:rPr>
      </w:pPr>
      <w:r>
        <w:rPr>
          <w:rFonts w:ascii="楷体" w:hAnsi="楷体" w:eastAsia="楷体" w:cs="宋体"/>
          <w:b/>
          <w:bCs/>
          <w:color w:val="000000"/>
          <w:kern w:val="0"/>
          <w:sz w:val="30"/>
          <w:szCs w:val="30"/>
        </w:rPr>
        <w:t>十、人口、人民生活和社会保障</w:t>
      </w:r>
    </w:p>
    <w:p>
      <w:pPr>
        <w:spacing w:line="120" w:lineRule="auto"/>
        <w:ind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 xml:space="preserve"> 全年全县居民人均可支配收入达到2</w:t>
      </w:r>
      <w:r>
        <w:rPr>
          <w:rFonts w:ascii="仿宋" w:hAnsi="仿宋" w:eastAsia="仿宋" w:cs="宋体"/>
          <w:kern w:val="0"/>
          <w:sz w:val="30"/>
          <w:szCs w:val="30"/>
        </w:rPr>
        <w:t>8987元，增长6.3%。</w:t>
      </w:r>
      <w:r>
        <w:rPr>
          <w:rFonts w:hint="eastAsia" w:ascii="仿宋" w:hAnsi="仿宋" w:eastAsia="仿宋" w:cs="宋体"/>
          <w:kern w:val="0"/>
          <w:sz w:val="30"/>
          <w:szCs w:val="30"/>
        </w:rPr>
        <w:t>城镇居民</w:t>
      </w:r>
      <w:r>
        <w:rPr>
          <w:rFonts w:ascii="仿宋" w:hAnsi="仿宋" w:eastAsia="仿宋" w:cs="宋体"/>
          <w:kern w:val="0"/>
          <w:sz w:val="30"/>
          <w:szCs w:val="30"/>
        </w:rPr>
        <w:t>人均可支配收入37205元，增长5.5%</w:t>
      </w:r>
      <w:r>
        <w:rPr>
          <w:rFonts w:hint="eastAsia" w:ascii="仿宋" w:hAnsi="仿宋" w:eastAsia="仿宋" w:cs="宋体"/>
          <w:kern w:val="0"/>
          <w:sz w:val="30"/>
          <w:szCs w:val="30"/>
        </w:rPr>
        <w:t>。农村居民人均可支配收入</w:t>
      </w:r>
      <w:r>
        <w:rPr>
          <w:rFonts w:ascii="仿宋" w:hAnsi="仿宋" w:eastAsia="仿宋" w:cs="宋体"/>
          <w:kern w:val="0"/>
          <w:sz w:val="30"/>
          <w:szCs w:val="30"/>
        </w:rPr>
        <w:t>24051</w:t>
      </w:r>
      <w:r>
        <w:rPr>
          <w:rFonts w:hint="eastAsia" w:ascii="仿宋" w:hAnsi="仿宋" w:eastAsia="仿宋" w:cs="宋体"/>
          <w:kern w:val="0"/>
          <w:sz w:val="30"/>
          <w:szCs w:val="30"/>
        </w:rPr>
        <w:t>元，增长</w:t>
      </w:r>
      <w:r>
        <w:rPr>
          <w:rFonts w:ascii="仿宋" w:hAnsi="仿宋" w:eastAsia="仿宋" w:cs="宋体"/>
          <w:kern w:val="0"/>
          <w:sz w:val="30"/>
          <w:szCs w:val="30"/>
        </w:rPr>
        <w:t>7.1</w:t>
      </w:r>
      <w:r>
        <w:rPr>
          <w:rFonts w:hint="eastAsia" w:ascii="仿宋" w:hAnsi="仿宋" w:eastAsia="仿宋" w:cs="宋体"/>
          <w:kern w:val="0"/>
          <w:sz w:val="30"/>
          <w:szCs w:val="30"/>
        </w:rPr>
        <w:t>%。</w:t>
      </w:r>
    </w:p>
    <w:p>
      <w:pPr>
        <w:widowControl/>
        <w:shd w:val="clear" w:color="auto" w:fill="FFFFFF"/>
        <w:spacing w:line="375" w:lineRule="atLeast"/>
        <w:ind w:firstLine="480"/>
        <w:textAlignment w:val="baseline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ascii="仿宋" w:hAnsi="仿宋" w:eastAsia="仿宋" w:cs="宋体"/>
          <w:kern w:val="0"/>
          <w:sz w:val="30"/>
          <w:szCs w:val="30"/>
        </w:rPr>
        <w:t>年末参加城镇职工基本养老保险人数 11</w:t>
      </w:r>
      <w:r>
        <w:rPr>
          <w:rFonts w:hint="eastAsia" w:ascii="仿宋" w:hAnsi="仿宋" w:eastAsia="仿宋" w:cs="宋体"/>
          <w:kern w:val="0"/>
          <w:sz w:val="30"/>
          <w:szCs w:val="30"/>
        </w:rPr>
        <w:t>.</w:t>
      </w:r>
      <w:r>
        <w:rPr>
          <w:rFonts w:ascii="仿宋" w:hAnsi="仿宋" w:eastAsia="仿宋" w:cs="宋体"/>
          <w:kern w:val="0"/>
          <w:sz w:val="30"/>
          <w:szCs w:val="30"/>
        </w:rPr>
        <w:t>21</w:t>
      </w:r>
      <w:r>
        <w:rPr>
          <w:rFonts w:hint="eastAsia" w:ascii="仿宋" w:hAnsi="仿宋" w:eastAsia="仿宋" w:cs="宋体"/>
          <w:kern w:val="0"/>
          <w:sz w:val="30"/>
          <w:szCs w:val="30"/>
        </w:rPr>
        <w:t>万人</w:t>
      </w:r>
      <w:r>
        <w:rPr>
          <w:rFonts w:ascii="仿宋" w:hAnsi="仿宋" w:eastAsia="仿宋" w:cs="宋体"/>
          <w:kern w:val="0"/>
          <w:sz w:val="30"/>
          <w:szCs w:val="30"/>
        </w:rPr>
        <w:t xml:space="preserve">，增加 </w:t>
      </w:r>
      <w:r>
        <w:rPr>
          <w:rFonts w:hint="eastAsia" w:ascii="仿宋" w:hAnsi="仿宋" w:eastAsia="仿宋" w:cs="宋体"/>
          <w:kern w:val="0"/>
          <w:sz w:val="30"/>
          <w:szCs w:val="30"/>
        </w:rPr>
        <w:t>9</w:t>
      </w:r>
      <w:r>
        <w:rPr>
          <w:rFonts w:ascii="仿宋" w:hAnsi="仿宋" w:eastAsia="仿宋" w:cs="宋体"/>
          <w:kern w:val="0"/>
          <w:sz w:val="30"/>
          <w:szCs w:val="30"/>
        </w:rPr>
        <w:t>951人。</w:t>
      </w:r>
      <w:r>
        <w:rPr>
          <w:rFonts w:hint="eastAsia" w:ascii="仿宋" w:hAnsi="仿宋" w:eastAsia="仿宋" w:cs="宋体"/>
          <w:kern w:val="0"/>
          <w:sz w:val="30"/>
          <w:szCs w:val="30"/>
        </w:rPr>
        <w:t>其中，在职参保5</w:t>
      </w:r>
      <w:r>
        <w:rPr>
          <w:rFonts w:ascii="仿宋" w:hAnsi="仿宋" w:eastAsia="仿宋" w:cs="宋体"/>
          <w:kern w:val="0"/>
          <w:sz w:val="30"/>
          <w:szCs w:val="30"/>
        </w:rPr>
        <w:t>.</w:t>
      </w:r>
      <w:r>
        <w:rPr>
          <w:rFonts w:hint="eastAsia" w:ascii="仿宋" w:hAnsi="仿宋" w:eastAsia="仿宋" w:cs="宋体"/>
          <w:kern w:val="0"/>
          <w:sz w:val="30"/>
          <w:szCs w:val="30"/>
        </w:rPr>
        <w:t>64万人，参保离退休人员 5</w:t>
      </w:r>
      <w:r>
        <w:rPr>
          <w:rFonts w:ascii="仿宋" w:hAnsi="仿宋" w:eastAsia="仿宋" w:cs="宋体"/>
          <w:kern w:val="0"/>
          <w:sz w:val="30"/>
          <w:szCs w:val="30"/>
        </w:rPr>
        <w:t>.</w:t>
      </w:r>
      <w:r>
        <w:rPr>
          <w:rFonts w:hint="eastAsia" w:ascii="仿宋" w:hAnsi="仿宋" w:eastAsia="仿宋" w:cs="宋体"/>
          <w:kern w:val="0"/>
          <w:sz w:val="30"/>
          <w:szCs w:val="30"/>
        </w:rPr>
        <w:t>56万人。参加失业保险职工人数</w:t>
      </w:r>
      <w:r>
        <w:rPr>
          <w:rFonts w:ascii="Calibri" w:hAnsi="Calibri" w:eastAsia="仿宋" w:cs="Calibri"/>
          <w:kern w:val="0"/>
          <w:sz w:val="30"/>
          <w:szCs w:val="30"/>
        </w:rPr>
        <w:t> </w:t>
      </w:r>
      <w:r>
        <w:rPr>
          <w:rFonts w:hint="eastAsia" w:ascii="仿宋" w:hAnsi="仿宋" w:eastAsia="仿宋" w:cs="宋体"/>
          <w:kern w:val="0"/>
          <w:sz w:val="30"/>
          <w:szCs w:val="30"/>
        </w:rPr>
        <w:t xml:space="preserve"> 4</w:t>
      </w:r>
      <w:r>
        <w:rPr>
          <w:rFonts w:ascii="仿宋" w:hAnsi="仿宋" w:eastAsia="仿宋" w:cs="宋体"/>
          <w:kern w:val="0"/>
          <w:sz w:val="30"/>
          <w:szCs w:val="30"/>
        </w:rPr>
        <w:t>.7</w:t>
      </w:r>
      <w:r>
        <w:rPr>
          <w:rFonts w:hint="eastAsia" w:ascii="仿宋" w:hAnsi="仿宋" w:eastAsia="仿宋" w:cs="宋体"/>
          <w:kern w:val="0"/>
          <w:sz w:val="30"/>
          <w:szCs w:val="30"/>
        </w:rPr>
        <w:t>万人。参加工伤保险职工人数</w:t>
      </w:r>
      <w:r>
        <w:rPr>
          <w:rFonts w:ascii="Calibri" w:hAnsi="Calibri" w:eastAsia="仿宋" w:cs="Calibri"/>
          <w:kern w:val="0"/>
          <w:sz w:val="30"/>
          <w:szCs w:val="30"/>
        </w:rPr>
        <w:t> </w:t>
      </w:r>
      <w:r>
        <w:rPr>
          <w:rFonts w:ascii="仿宋" w:hAnsi="仿宋" w:eastAsia="仿宋" w:cs="宋体"/>
          <w:kern w:val="0"/>
          <w:sz w:val="30"/>
          <w:szCs w:val="30"/>
        </w:rPr>
        <w:t>4.35万</w:t>
      </w:r>
      <w:r>
        <w:rPr>
          <w:rFonts w:hint="eastAsia" w:ascii="仿宋" w:hAnsi="仿宋" w:eastAsia="仿宋" w:cs="宋体"/>
          <w:kern w:val="0"/>
          <w:sz w:val="30"/>
          <w:szCs w:val="30"/>
        </w:rPr>
        <w:t>人。</w:t>
      </w:r>
    </w:p>
    <w:p>
      <w:pPr>
        <w:widowControl/>
        <w:shd w:val="clear" w:color="auto" w:fill="FFFFFF"/>
        <w:spacing w:line="375" w:lineRule="atLeast"/>
        <w:jc w:val="center"/>
        <w:textAlignment w:val="baseline"/>
        <w:rPr>
          <w:rFonts w:ascii="楷体" w:hAnsi="楷体" w:eastAsia="楷体" w:cs="宋体"/>
          <w:b/>
          <w:bCs/>
          <w:color w:val="000000"/>
          <w:kern w:val="0"/>
          <w:sz w:val="30"/>
          <w:szCs w:val="30"/>
        </w:rPr>
      </w:pPr>
      <w:r>
        <w:rPr>
          <w:rFonts w:ascii="楷体" w:hAnsi="楷体" w:eastAsia="楷体" w:cs="宋体"/>
          <w:b/>
          <w:bCs/>
          <w:color w:val="000000"/>
          <w:kern w:val="0"/>
          <w:sz w:val="30"/>
          <w:szCs w:val="30"/>
        </w:rPr>
        <w:t>十一、环境和安全生产</w:t>
      </w:r>
    </w:p>
    <w:p>
      <w:pPr>
        <w:widowControl/>
        <w:shd w:val="clear" w:color="auto" w:fill="FFFFFF"/>
        <w:spacing w:line="375" w:lineRule="atLeast"/>
        <w:ind w:firstLine="480"/>
        <w:textAlignment w:val="baseline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ascii="仿宋" w:hAnsi="仿宋" w:eastAsia="仿宋" w:cs="宋体"/>
          <w:kern w:val="0"/>
          <w:sz w:val="30"/>
          <w:szCs w:val="30"/>
        </w:rPr>
        <w:t>全</w:t>
      </w:r>
      <w:r>
        <w:rPr>
          <w:rFonts w:hint="eastAsia" w:ascii="仿宋" w:hAnsi="仿宋" w:eastAsia="仿宋" w:cs="宋体"/>
          <w:kern w:val="0"/>
          <w:sz w:val="30"/>
          <w:szCs w:val="30"/>
        </w:rPr>
        <w:t>年</w:t>
      </w:r>
      <w:r>
        <w:rPr>
          <w:rFonts w:ascii="仿宋" w:hAnsi="仿宋" w:eastAsia="仿宋" w:cs="宋体"/>
          <w:kern w:val="0"/>
          <w:sz w:val="30"/>
          <w:szCs w:val="30"/>
        </w:rPr>
        <w:t>空气质量优良天数为337天、优良率92.3%。Ⅲ</w:t>
      </w:r>
      <w:r>
        <w:rPr>
          <w:rFonts w:hint="eastAsia" w:ascii="仿宋" w:hAnsi="仿宋" w:eastAsia="仿宋" w:cs="宋体"/>
          <w:kern w:val="0"/>
          <w:sz w:val="30"/>
          <w:szCs w:val="30"/>
        </w:rPr>
        <w:t>类</w:t>
      </w:r>
      <w:r>
        <w:rPr>
          <w:rFonts w:ascii="仿宋" w:hAnsi="仿宋" w:eastAsia="仿宋" w:cs="宋体"/>
          <w:kern w:val="0"/>
          <w:sz w:val="30"/>
          <w:szCs w:val="30"/>
        </w:rPr>
        <w:t>或优于Ⅲ类水质达标率98.3</w:t>
      </w:r>
      <w:r>
        <w:rPr>
          <w:rFonts w:hint="eastAsia" w:ascii="仿宋" w:hAnsi="仿宋" w:eastAsia="仿宋" w:cs="宋体"/>
          <w:kern w:val="0"/>
          <w:sz w:val="30"/>
          <w:szCs w:val="30"/>
        </w:rPr>
        <w:t>%。城镇污水处理率</w:t>
      </w:r>
      <w:r>
        <w:rPr>
          <w:rFonts w:ascii="仿宋" w:hAnsi="仿宋" w:eastAsia="仿宋" w:cs="宋体"/>
          <w:kern w:val="0"/>
          <w:sz w:val="30"/>
          <w:szCs w:val="30"/>
        </w:rPr>
        <w:t>95.6</w:t>
      </w:r>
      <w:r>
        <w:rPr>
          <w:rFonts w:hint="eastAsia" w:ascii="仿宋" w:hAnsi="仿宋" w:eastAsia="仿宋" w:cs="宋体"/>
          <w:kern w:val="0"/>
          <w:sz w:val="30"/>
          <w:szCs w:val="30"/>
        </w:rPr>
        <w:t>%，农村生活污水处理率</w:t>
      </w:r>
      <w:r>
        <w:rPr>
          <w:rFonts w:ascii="仿宋" w:hAnsi="仿宋" w:eastAsia="仿宋" w:cs="宋体"/>
          <w:kern w:val="0"/>
          <w:sz w:val="30"/>
          <w:szCs w:val="30"/>
        </w:rPr>
        <w:t>86.3</w:t>
      </w:r>
      <w:r>
        <w:rPr>
          <w:rFonts w:hint="eastAsia" w:ascii="仿宋" w:hAnsi="仿宋" w:eastAsia="仿宋" w:cs="宋体"/>
          <w:kern w:val="0"/>
          <w:sz w:val="30"/>
          <w:szCs w:val="30"/>
        </w:rPr>
        <w:t>%。</w:t>
      </w:r>
      <w:r>
        <w:rPr>
          <w:rFonts w:ascii="仿宋" w:hAnsi="仿宋" w:eastAsia="仿宋" w:cs="宋体"/>
          <w:kern w:val="0"/>
          <w:sz w:val="30"/>
          <w:szCs w:val="30"/>
        </w:rPr>
        <w:t>年末森林面积108.03千公顷，森林覆盖率43.2%。</w:t>
      </w:r>
    </w:p>
    <w:p>
      <w:pPr>
        <w:widowControl/>
        <w:shd w:val="clear" w:color="auto" w:fill="FFFFFF"/>
        <w:spacing w:line="375" w:lineRule="atLeast"/>
        <w:ind w:firstLine="480"/>
        <w:textAlignment w:val="baseline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ascii="仿宋" w:hAnsi="仿宋" w:eastAsia="仿宋" w:cs="宋体"/>
          <w:kern w:val="0"/>
          <w:sz w:val="30"/>
          <w:szCs w:val="30"/>
        </w:rPr>
        <w:t>全年亿元地区生产总值（</w:t>
      </w:r>
      <w:r>
        <w:rPr>
          <w:rFonts w:hint="eastAsia" w:ascii="仿宋" w:hAnsi="仿宋" w:eastAsia="仿宋" w:cs="宋体"/>
          <w:kern w:val="0"/>
          <w:sz w:val="30"/>
          <w:szCs w:val="30"/>
        </w:rPr>
        <w:t>G</w:t>
      </w:r>
      <w:r>
        <w:rPr>
          <w:rFonts w:ascii="仿宋" w:hAnsi="仿宋" w:eastAsia="仿宋" w:cs="宋体"/>
          <w:kern w:val="0"/>
          <w:sz w:val="30"/>
          <w:szCs w:val="30"/>
        </w:rPr>
        <w:t>DP）生产安全事故死亡率0.0079 人</w:t>
      </w:r>
      <w:r>
        <w:rPr>
          <w:rFonts w:hint="eastAsia" w:ascii="仿宋" w:hAnsi="仿宋" w:eastAsia="仿宋" w:cs="宋体"/>
          <w:kern w:val="0"/>
          <w:sz w:val="30"/>
          <w:szCs w:val="30"/>
        </w:rPr>
        <w:t>/</w:t>
      </w:r>
      <w:r>
        <w:rPr>
          <w:rFonts w:ascii="仿宋" w:hAnsi="仿宋" w:eastAsia="仿宋" w:cs="宋体"/>
          <w:kern w:val="0"/>
          <w:sz w:val="30"/>
          <w:szCs w:val="30"/>
        </w:rPr>
        <w:t>亿元，交通死亡率</w:t>
      </w:r>
      <w:r>
        <w:rPr>
          <w:rFonts w:hint="eastAsia" w:ascii="仿宋" w:hAnsi="仿宋" w:eastAsia="仿宋" w:cs="宋体"/>
          <w:kern w:val="0"/>
          <w:sz w:val="30"/>
          <w:szCs w:val="30"/>
        </w:rPr>
        <w:t>0</w:t>
      </w:r>
      <w:r>
        <w:rPr>
          <w:rFonts w:ascii="仿宋" w:hAnsi="仿宋" w:eastAsia="仿宋" w:cs="宋体"/>
          <w:kern w:val="0"/>
          <w:sz w:val="30"/>
          <w:szCs w:val="30"/>
        </w:rPr>
        <w:t xml:space="preserve">.0218人/万人，火灾事故死亡率为0，群体性食品安全事故年报告发生数为0。 </w:t>
      </w:r>
    </w:p>
    <w:p>
      <w:pPr>
        <w:widowControl/>
        <w:shd w:val="clear" w:color="auto" w:fill="FFFFFF"/>
        <w:spacing w:line="375" w:lineRule="atLeast"/>
        <w:ind w:firstLine="480"/>
        <w:textAlignment w:val="baseline"/>
        <w:rPr>
          <w:rFonts w:ascii="仿宋" w:hAnsi="仿宋" w:eastAsia="仿宋" w:cs="宋体"/>
          <w:kern w:val="0"/>
          <w:sz w:val="30"/>
          <w:szCs w:val="30"/>
        </w:rPr>
      </w:pPr>
    </w:p>
    <w:p>
      <w:pPr>
        <w:widowControl/>
        <w:shd w:val="clear" w:color="auto" w:fill="FFFFFF"/>
        <w:spacing w:after="300" w:line="375" w:lineRule="atLeast"/>
        <w:textAlignment w:val="baseline"/>
        <w:rPr>
          <w:rFonts w:ascii="仿宋" w:hAnsi="仿宋" w:eastAsia="仿宋" w:cs="宋体"/>
          <w:kern w:val="0"/>
          <w:sz w:val="30"/>
          <w:szCs w:val="30"/>
        </w:rPr>
      </w:pPr>
    </w:p>
    <w:p>
      <w:pPr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注：1、本公报中的数据为初步数据，最终数据以《统计年鉴》为准。</w:t>
      </w:r>
    </w:p>
    <w:p>
      <w:pPr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2、生产总值、增加值绝对数按当年价格计算，增长速度按可比价格计算。</w:t>
      </w:r>
    </w:p>
    <w:p>
      <w:pPr>
        <w:widowControl/>
        <w:shd w:val="clear" w:color="auto" w:fill="FFFFFF"/>
        <w:spacing w:after="300" w:line="375" w:lineRule="atLeast"/>
        <w:ind w:firstLine="480"/>
        <w:textAlignment w:val="baseline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ascii="仿宋" w:hAnsi="仿宋" w:eastAsia="仿宋" w:cs="宋体"/>
          <w:kern w:val="0"/>
          <w:sz w:val="30"/>
          <w:szCs w:val="30"/>
        </w:rPr>
        <w:t>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24411453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56F"/>
    <w:rsid w:val="00060F9B"/>
    <w:rsid w:val="00063114"/>
    <w:rsid w:val="000E50B1"/>
    <w:rsid w:val="0015368D"/>
    <w:rsid w:val="00163652"/>
    <w:rsid w:val="00174A61"/>
    <w:rsid w:val="00196334"/>
    <w:rsid w:val="001A0A4A"/>
    <w:rsid w:val="001F127D"/>
    <w:rsid w:val="002B732D"/>
    <w:rsid w:val="002D2D56"/>
    <w:rsid w:val="002F55CB"/>
    <w:rsid w:val="002F6946"/>
    <w:rsid w:val="004465C5"/>
    <w:rsid w:val="0044772D"/>
    <w:rsid w:val="0049491A"/>
    <w:rsid w:val="004B31B7"/>
    <w:rsid w:val="004B4F55"/>
    <w:rsid w:val="004D51D9"/>
    <w:rsid w:val="004E4BD4"/>
    <w:rsid w:val="005463AF"/>
    <w:rsid w:val="00593D39"/>
    <w:rsid w:val="005C5C7A"/>
    <w:rsid w:val="005F4AF8"/>
    <w:rsid w:val="00675A95"/>
    <w:rsid w:val="00695A9E"/>
    <w:rsid w:val="006C5587"/>
    <w:rsid w:val="006E0933"/>
    <w:rsid w:val="007C16A2"/>
    <w:rsid w:val="00814B12"/>
    <w:rsid w:val="00815952"/>
    <w:rsid w:val="00836E7D"/>
    <w:rsid w:val="00847696"/>
    <w:rsid w:val="00875A92"/>
    <w:rsid w:val="008F32B9"/>
    <w:rsid w:val="00992896"/>
    <w:rsid w:val="00A0156F"/>
    <w:rsid w:val="00A36ADE"/>
    <w:rsid w:val="00B113E3"/>
    <w:rsid w:val="00C14C7F"/>
    <w:rsid w:val="00C22425"/>
    <w:rsid w:val="00C333FA"/>
    <w:rsid w:val="00CA6BF5"/>
    <w:rsid w:val="00D82D02"/>
    <w:rsid w:val="00D84D1E"/>
    <w:rsid w:val="00E93ECF"/>
    <w:rsid w:val="00EA5724"/>
    <w:rsid w:val="00EB71FB"/>
    <w:rsid w:val="00ED0B12"/>
    <w:rsid w:val="00ED45F0"/>
    <w:rsid w:val="00ED7489"/>
    <w:rsid w:val="00EF3434"/>
    <w:rsid w:val="00F009E0"/>
    <w:rsid w:val="00F66A3C"/>
    <w:rsid w:val="00F6773D"/>
    <w:rsid w:val="00F95475"/>
    <w:rsid w:val="00FB7649"/>
    <w:rsid w:val="00FD4BCF"/>
    <w:rsid w:val="00FF1184"/>
    <w:rsid w:val="6E173EAB"/>
    <w:rsid w:val="6F05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标题 3 Char"/>
    <w:basedOn w:val="9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d_from"/>
    <w:basedOn w:val="9"/>
    <w:qFormat/>
    <w:uiPriority w:val="0"/>
  </w:style>
  <w:style w:type="paragraph" w:customStyle="1" w:styleId="12">
    <w:name w:val="d_zoom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批注框文本 Char"/>
    <w:basedOn w:val="9"/>
    <w:link w:val="4"/>
    <w:semiHidden/>
    <w:uiPriority w:val="99"/>
    <w:rPr>
      <w:sz w:val="18"/>
      <w:szCs w:val="18"/>
    </w:rPr>
  </w:style>
  <w:style w:type="character" w:customStyle="1" w:styleId="14">
    <w:name w:val="日期 Char"/>
    <w:basedOn w:val="9"/>
    <w:link w:val="3"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5">
    <w:name w:val="页眉 Char"/>
    <w:basedOn w:val="9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chart" Target="charts/chart3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../embeddings/oleObject2.bin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../embeddings/oleObject3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2016-2020</a:t>
            </a:r>
            <a:r>
              <a:rPr lang="zh-CN" altLang="en-US"/>
              <a:t>年</a:t>
            </a:r>
            <a:r>
              <a:rPr lang="en-US" altLang="zh-CN"/>
              <a:t>GDP</a:t>
            </a:r>
            <a:r>
              <a:rPr lang="zh-CN" altLang="en-US"/>
              <a:t>总量、增速</a:t>
            </a:r>
            <a:endParaRPr lang="zh-CN" alt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[十三五图.xlsx]Sheet1!$B$5</c:f>
              <c:strCache>
                <c:ptCount val="1"/>
                <c:pt idx="0">
                  <c:v>GDP（亿元）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numRef>
              <c:f>[十三五图.xlsx]Sheet1!$A$6:$A$10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[十三五图.xlsx]Sheet1!$B$6:$B$10</c:f>
              <c:numCache>
                <c:formatCode>General</c:formatCode>
                <c:ptCount val="5"/>
                <c:pt idx="0">
                  <c:v>275.61</c:v>
                </c:pt>
                <c:pt idx="1">
                  <c:v>295.24</c:v>
                </c:pt>
                <c:pt idx="2">
                  <c:v>313.88</c:v>
                </c:pt>
                <c:pt idx="3">
                  <c:v>340.9</c:v>
                </c:pt>
                <c:pt idx="4">
                  <c:v>356.01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6464752"/>
        <c:axId val="446465536"/>
      </c:barChart>
      <c:lineChart>
        <c:grouping val="standard"/>
        <c:varyColors val="0"/>
        <c:ser>
          <c:idx val="1"/>
          <c:order val="1"/>
          <c:tx>
            <c:strRef>
              <c:f>[十三五图.xlsx]Sheet1!$C$5</c:f>
              <c:strCache>
                <c:ptCount val="1"/>
                <c:pt idx="0">
                  <c:v>增速（%）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[十三五图.xlsx]Sheet1!$A$6:$A$10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[十三五图.xlsx]Sheet1!$C$6:$C$10</c:f>
              <c:numCache>
                <c:formatCode>0.0_ </c:formatCode>
                <c:ptCount val="5"/>
                <c:pt idx="0">
                  <c:v>8</c:v>
                </c:pt>
                <c:pt idx="1">
                  <c:v>8.2</c:v>
                </c:pt>
                <c:pt idx="2">
                  <c:v>8</c:v>
                </c:pt>
                <c:pt idx="3">
                  <c:v>8</c:v>
                </c:pt>
                <c:pt idx="4">
                  <c:v>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446466320"/>
        <c:axId val="446466712"/>
      </c:lineChart>
      <c:catAx>
        <c:axId val="446464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46465536"/>
        <c:crosses val="autoZero"/>
        <c:auto val="1"/>
        <c:lblAlgn val="ctr"/>
        <c:lblOffset val="100"/>
        <c:noMultiLvlLbl val="0"/>
      </c:catAx>
      <c:valAx>
        <c:axId val="446465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46464752"/>
        <c:crosses val="autoZero"/>
        <c:crossBetween val="between"/>
      </c:valAx>
      <c:catAx>
        <c:axId val="44646632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46466712"/>
        <c:crosses val="autoZero"/>
        <c:auto val="1"/>
        <c:lblAlgn val="ctr"/>
        <c:lblOffset val="100"/>
        <c:noMultiLvlLbl val="0"/>
      </c:catAx>
      <c:valAx>
        <c:axId val="446466712"/>
        <c:scaling>
          <c:orientation val="minMax"/>
        </c:scaling>
        <c:delete val="0"/>
        <c:axPos val="r"/>
        <c:numFmt formatCode="0.0_ 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46466320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 sz="1200">
                <a:latin typeface="仿宋" panose="02010609060101010101" pitchFamily="3" charset="-122"/>
                <a:ea typeface="仿宋" panose="02010609060101010101" pitchFamily="3" charset="-122"/>
              </a:rPr>
              <a:t>2016-2020</a:t>
            </a:r>
            <a:r>
              <a:rPr lang="zh-CN" altLang="en-US" sz="1200">
                <a:latin typeface="仿宋" panose="02010609060101010101" pitchFamily="3" charset="-122"/>
                <a:ea typeface="仿宋" panose="02010609060101010101" pitchFamily="3" charset="-122"/>
              </a:rPr>
              <a:t>年固定资产投资增速（</a:t>
            </a:r>
            <a:r>
              <a:rPr lang="en-US" altLang="zh-CN" sz="1200">
                <a:latin typeface="仿宋" panose="02010609060101010101" pitchFamily="3" charset="-122"/>
                <a:ea typeface="仿宋" panose="02010609060101010101" pitchFamily="3" charset="-122"/>
              </a:rPr>
              <a:t>%</a:t>
            </a:r>
            <a:r>
              <a:rPr lang="zh-CN" altLang="en-US" sz="1200">
                <a:latin typeface="仿宋" panose="02010609060101010101" pitchFamily="3" charset="-122"/>
                <a:ea typeface="仿宋" panose="02010609060101010101" pitchFamily="3" charset="-122"/>
              </a:rPr>
              <a:t>）</a:t>
            </a:r>
            <a:endParaRPr lang="en-US" altLang="zh-CN" sz="1200">
              <a:latin typeface="仿宋" panose="02010609060101010101" pitchFamily="3" charset="-122"/>
              <a:ea typeface="仿宋" panose="02010609060101010101" pitchFamily="3" charset="-122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'[16公报图.xls]Sheet1'!$B$28</c:f>
              <c:strCache>
                <c:ptCount val="1"/>
                <c:pt idx="0">
                  <c:v>增速（%）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'[16公报图.xls]Sheet1'!$A$29:$A$33</c:f>
              <c:strCache>
                <c:ptCount val="5"/>
                <c:pt idx="0">
                  <c:v>2016年</c:v>
                </c:pt>
                <c:pt idx="1">
                  <c:v>2017年</c:v>
                </c:pt>
                <c:pt idx="2">
                  <c:v>2018年</c:v>
                </c:pt>
                <c:pt idx="3">
                  <c:v>2019年</c:v>
                </c:pt>
                <c:pt idx="4">
                  <c:v>2020年</c:v>
                </c:pt>
              </c:strCache>
            </c:strRef>
          </c:cat>
          <c:val>
            <c:numRef>
              <c:f>'[16公报图.xls]Sheet1'!$B$29:$B$33</c:f>
              <c:numCache>
                <c:formatCode>0.0_ </c:formatCode>
                <c:ptCount val="5"/>
                <c:pt idx="0">
                  <c:v>18.4</c:v>
                </c:pt>
                <c:pt idx="1">
                  <c:v>18.4</c:v>
                </c:pt>
                <c:pt idx="2">
                  <c:v>11.2</c:v>
                </c:pt>
                <c:pt idx="3">
                  <c:v>13</c:v>
                </c:pt>
                <c:pt idx="4" c:formatCode="General">
                  <c:v>9.4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441463184"/>
        <c:axId val="441463576"/>
      </c:lineChart>
      <c:catAx>
        <c:axId val="441463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41463576"/>
        <c:crosses val="autoZero"/>
        <c:auto val="1"/>
        <c:lblAlgn val="ctr"/>
        <c:lblOffset val="100"/>
        <c:noMultiLvlLbl val="0"/>
      </c:catAx>
      <c:valAx>
        <c:axId val="441463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414631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 sz="1200">
                <a:latin typeface="仿宋" panose="02010609060101010101" pitchFamily="3" charset="-122"/>
                <a:ea typeface="仿宋" panose="02010609060101010101" pitchFamily="3" charset="-122"/>
              </a:rPr>
              <a:t>2016-2020</a:t>
            </a:r>
            <a:r>
              <a:rPr lang="zh-CN" altLang="en-US" sz="1200">
                <a:latin typeface="仿宋" panose="02010609060101010101" pitchFamily="3" charset="-122"/>
                <a:ea typeface="仿宋" panose="02010609060101010101" pitchFamily="3" charset="-122"/>
              </a:rPr>
              <a:t>年社会消费品零售总额增速（</a:t>
            </a:r>
            <a:r>
              <a:rPr lang="en-US" altLang="zh-CN" sz="1200">
                <a:latin typeface="仿宋" panose="02010609060101010101" pitchFamily="3" charset="-122"/>
                <a:ea typeface="仿宋" panose="02010609060101010101" pitchFamily="3" charset="-122"/>
              </a:rPr>
              <a:t>%</a:t>
            </a:r>
            <a:r>
              <a:rPr lang="zh-CN" altLang="en-US" sz="1200">
                <a:latin typeface="仿宋" panose="02010609060101010101" pitchFamily="3" charset="-122"/>
                <a:ea typeface="仿宋" panose="02010609060101010101" pitchFamily="3" charset="-122"/>
              </a:rPr>
              <a:t>）</a:t>
            </a:r>
            <a:endParaRPr lang="zh-CN" altLang="en-US" sz="1200">
              <a:latin typeface="仿宋" panose="02010609060101010101" pitchFamily="3" charset="-122"/>
              <a:ea typeface="仿宋" panose="02010609060101010101" pitchFamily="3" charset="-122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'[16公报图.xls]Sheet1'!$B$48</c:f>
              <c:strCache>
                <c:ptCount val="1"/>
                <c:pt idx="0">
                  <c:v>增速（%）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'[16公报图.xls]Sheet1'!$A$49:$A$53</c:f>
              <c:strCache>
                <c:ptCount val="5"/>
                <c:pt idx="0">
                  <c:v>2016年</c:v>
                </c:pt>
                <c:pt idx="1">
                  <c:v>2017年</c:v>
                </c:pt>
                <c:pt idx="2">
                  <c:v>2018年</c:v>
                </c:pt>
                <c:pt idx="3">
                  <c:v>2019年</c:v>
                </c:pt>
                <c:pt idx="4">
                  <c:v>2020年</c:v>
                </c:pt>
              </c:strCache>
            </c:strRef>
          </c:cat>
          <c:val>
            <c:numRef>
              <c:f>'[16公报图.xls]Sheet1'!$B$49:$B$53</c:f>
              <c:numCache>
                <c:formatCode>General</c:formatCode>
                <c:ptCount val="5"/>
                <c:pt idx="0">
                  <c:v>11.8</c:v>
                </c:pt>
                <c:pt idx="1">
                  <c:v>10.7</c:v>
                </c:pt>
                <c:pt idx="2">
                  <c:v>10.3</c:v>
                </c:pt>
                <c:pt idx="3">
                  <c:v>10.3</c:v>
                </c:pt>
                <c:pt idx="4">
                  <c:v>-2.3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441465536"/>
        <c:axId val="441463968"/>
      </c:lineChart>
      <c:catAx>
        <c:axId val="441465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41463968"/>
        <c:crosses val="autoZero"/>
        <c:auto val="1"/>
        <c:lblAlgn val="ctr"/>
        <c:lblOffset val="100"/>
        <c:noMultiLvlLbl val="0"/>
      </c:catAx>
      <c:valAx>
        <c:axId val="441463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414655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3B4EF7-F96E-4B70-9AE4-26B96927F7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561</Words>
  <Characters>3203</Characters>
  <Lines>26</Lines>
  <Paragraphs>7</Paragraphs>
  <TotalTime>758</TotalTime>
  <ScaleCrop>false</ScaleCrop>
  <LinksUpToDate>false</LinksUpToDate>
  <CharactersWithSpaces>3757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2021-01-13T07:51:00Z</dcterms:created>
  <dc:creator>Administrator</dc:creator>
  <cp:lastModifiedBy>茜茜</cp:lastModifiedBy>
  <cp:lastPrinted>2021-03-09T07:22:00Z</cp:lastPrinted>
  <dcterms:modified xsi:type="dcterms:W3CDTF">2021-03-30T08:28:57Z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