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BD" w:rsidRDefault="001A0EBD">
      <w:pPr>
        <w:pStyle w:val="Default"/>
        <w:spacing w:line="520" w:lineRule="exact"/>
        <w:jc w:val="center"/>
        <w:rPr>
          <w:sz w:val="56"/>
          <w:szCs w:val="56"/>
        </w:rPr>
      </w:pPr>
    </w:p>
    <w:p w:rsidR="001A0EBD" w:rsidRDefault="001A0EBD">
      <w:pPr>
        <w:pStyle w:val="Default"/>
        <w:spacing w:line="520" w:lineRule="exact"/>
        <w:jc w:val="center"/>
        <w:rPr>
          <w:sz w:val="56"/>
          <w:szCs w:val="56"/>
        </w:rPr>
      </w:pPr>
    </w:p>
    <w:p w:rsidR="001A0EBD" w:rsidRDefault="001A0EBD" w:rsidP="00ED29DC">
      <w:pPr>
        <w:pStyle w:val="Default"/>
        <w:spacing w:line="640" w:lineRule="exact"/>
        <w:jc w:val="center"/>
        <w:rPr>
          <w:sz w:val="56"/>
          <w:szCs w:val="56"/>
        </w:rPr>
      </w:pPr>
    </w:p>
    <w:p w:rsidR="001A0EBD" w:rsidRPr="00ED29DC" w:rsidRDefault="00ED29DC" w:rsidP="00ED29DC">
      <w:pPr>
        <w:pStyle w:val="Default"/>
        <w:spacing w:line="640" w:lineRule="exact"/>
        <w:jc w:val="center"/>
        <w:rPr>
          <w:sz w:val="56"/>
          <w:szCs w:val="56"/>
        </w:rPr>
      </w:pPr>
      <w:r w:rsidRPr="00ED29DC">
        <w:rPr>
          <w:rFonts w:hint="eastAsia"/>
          <w:sz w:val="56"/>
          <w:szCs w:val="56"/>
        </w:rPr>
        <w:t>201</w:t>
      </w:r>
      <w:r w:rsidRPr="00ED29DC">
        <w:rPr>
          <w:rFonts w:hint="eastAsia"/>
          <w:sz w:val="56"/>
          <w:szCs w:val="56"/>
        </w:rPr>
        <w:t>8</w:t>
      </w:r>
      <w:r w:rsidRPr="00ED29DC">
        <w:rPr>
          <w:rFonts w:hint="eastAsia"/>
          <w:sz w:val="56"/>
          <w:szCs w:val="56"/>
        </w:rPr>
        <w:t>年度</w:t>
      </w:r>
      <w:r w:rsidRPr="00ED29DC">
        <w:rPr>
          <w:rFonts w:hint="eastAsia"/>
          <w:sz w:val="56"/>
          <w:szCs w:val="56"/>
        </w:rPr>
        <w:t>衡南县广播电视台</w:t>
      </w:r>
    </w:p>
    <w:p w:rsidR="001A0EBD" w:rsidRPr="00ED29DC" w:rsidRDefault="00ED29DC" w:rsidP="00ED29DC">
      <w:pPr>
        <w:pStyle w:val="Default"/>
        <w:spacing w:line="640" w:lineRule="exact"/>
        <w:jc w:val="center"/>
        <w:rPr>
          <w:sz w:val="56"/>
          <w:szCs w:val="56"/>
        </w:rPr>
      </w:pPr>
      <w:r w:rsidRPr="00ED29DC">
        <w:rPr>
          <w:rFonts w:hint="eastAsia"/>
          <w:sz w:val="56"/>
          <w:szCs w:val="56"/>
        </w:rPr>
        <w:t>部门决算</w:t>
      </w:r>
    </w:p>
    <w:p w:rsidR="001A0EBD" w:rsidRDefault="001A0EBD" w:rsidP="00ED29DC">
      <w:pPr>
        <w:pStyle w:val="Default"/>
        <w:spacing w:line="520" w:lineRule="exact"/>
        <w:rPr>
          <w:sz w:val="56"/>
          <w:szCs w:val="56"/>
        </w:rPr>
      </w:pPr>
    </w:p>
    <w:p w:rsidR="001A0EBD" w:rsidRDefault="00ED29DC">
      <w:pPr>
        <w:pStyle w:val="Default"/>
        <w:spacing w:line="520" w:lineRule="exact"/>
        <w:jc w:val="center"/>
        <w:rPr>
          <w:sz w:val="56"/>
          <w:szCs w:val="56"/>
        </w:rPr>
      </w:pPr>
      <w:r>
        <w:rPr>
          <w:rFonts w:hint="eastAsia"/>
          <w:sz w:val="56"/>
          <w:szCs w:val="56"/>
        </w:rPr>
        <w:t xml:space="preserve">目 </w:t>
      </w:r>
      <w:r>
        <w:rPr>
          <w:rFonts w:hint="eastAsia"/>
          <w:sz w:val="56"/>
          <w:szCs w:val="56"/>
        </w:rPr>
        <w:t>录</w:t>
      </w:r>
    </w:p>
    <w:p w:rsidR="001A0EBD" w:rsidRDefault="00ED29DC">
      <w:pPr>
        <w:pStyle w:val="Default"/>
        <w:spacing w:line="520" w:lineRule="exact"/>
        <w:rPr>
          <w:rFonts w:ascii="仿宋_GB2312" w:hAnsi="仿宋_GB2312" w:cs="仿宋_GB2312"/>
          <w:b/>
          <w:sz w:val="28"/>
          <w:szCs w:val="28"/>
        </w:rPr>
      </w:pPr>
      <w:r>
        <w:rPr>
          <w:rFonts w:hint="eastAsia"/>
          <w:b/>
          <w:sz w:val="28"/>
          <w:szCs w:val="28"/>
        </w:rPr>
        <w:t>第一部分单位</w:t>
      </w:r>
      <w:r>
        <w:rPr>
          <w:rFonts w:hint="eastAsia"/>
          <w:b/>
          <w:sz w:val="28"/>
          <w:szCs w:val="28"/>
        </w:rPr>
        <w:t>概况</w:t>
      </w:r>
    </w:p>
    <w:p w:rsidR="001A0EBD" w:rsidRDefault="00ED29DC">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1A0EBD" w:rsidRDefault="00ED29DC">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1A0EBD" w:rsidRDefault="00ED29DC">
      <w:pPr>
        <w:pStyle w:val="Default"/>
        <w:spacing w:line="520" w:lineRule="exact"/>
        <w:rPr>
          <w:rFonts w:ascii="仿宋_GB2312" w:hAnsi="仿宋_GB2312" w:cs="仿宋_GB2312"/>
          <w:b/>
          <w:sz w:val="28"/>
          <w:szCs w:val="28"/>
        </w:rPr>
      </w:pPr>
      <w:r>
        <w:rPr>
          <w:rFonts w:hAnsi="仿宋_GB2312" w:hint="eastAsia"/>
          <w:b/>
          <w:sz w:val="28"/>
          <w:szCs w:val="28"/>
        </w:rPr>
        <w:t>第二部分</w:t>
      </w:r>
      <w:r>
        <w:rPr>
          <w:rFonts w:hAnsi="仿宋_GB2312" w:hint="eastAsia"/>
          <w:b/>
          <w:sz w:val="28"/>
          <w:szCs w:val="28"/>
        </w:rPr>
        <w:t>部门决算表</w:t>
      </w:r>
    </w:p>
    <w:p w:rsidR="001A0EBD" w:rsidRDefault="00ED29DC">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1A0EBD" w:rsidRDefault="00ED29DC">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1A0EBD" w:rsidRDefault="00ED29DC">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1A0EBD" w:rsidRDefault="00ED29DC">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1A0EBD" w:rsidRDefault="00ED29DC">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1A0EBD" w:rsidRDefault="00ED29DC">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1A0EBD" w:rsidRDefault="00ED29DC">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1A0EBD" w:rsidRDefault="00ED29DC">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1A0EBD" w:rsidRDefault="00ED29DC">
      <w:pPr>
        <w:pStyle w:val="Default"/>
        <w:spacing w:line="520" w:lineRule="exact"/>
        <w:rPr>
          <w:rFonts w:ascii="仿宋_GB2312" w:hAnsi="仿宋_GB2312" w:cs="仿宋_GB2312"/>
          <w:b/>
          <w:sz w:val="28"/>
          <w:szCs w:val="28"/>
        </w:rPr>
      </w:pPr>
      <w:r>
        <w:rPr>
          <w:rFonts w:hAnsi="仿宋_GB2312" w:hint="eastAsia"/>
          <w:b/>
          <w:sz w:val="28"/>
          <w:szCs w:val="28"/>
        </w:rPr>
        <w:t>第三部分</w:t>
      </w:r>
      <w:r>
        <w:rPr>
          <w:rFonts w:hAnsi="仿宋_GB2312" w:hint="eastAsia"/>
          <w:b/>
          <w:sz w:val="28"/>
          <w:szCs w:val="28"/>
        </w:rPr>
        <w:t>部门决算情况说明</w:t>
      </w:r>
    </w:p>
    <w:p w:rsidR="001A0EBD" w:rsidRDefault="00ED29DC">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1A0EBD" w:rsidRDefault="00ED29DC">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1A0EBD" w:rsidRDefault="00ED29DC">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1A0EBD" w:rsidRDefault="00ED29DC">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1A0EBD" w:rsidRDefault="00ED29DC">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1A0EBD" w:rsidRDefault="00ED29DC">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1A0EBD" w:rsidRDefault="00ED29DC">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lastRenderedPageBreak/>
        <w:t>七、一般公共预算财政拨款三</w:t>
      </w:r>
      <w:proofErr w:type="gramStart"/>
      <w:r>
        <w:rPr>
          <w:rFonts w:ascii="仿宋_GB2312" w:hAnsi="仿宋_GB2312" w:cs="仿宋_GB2312"/>
          <w:color w:val="000000"/>
          <w:kern w:val="0"/>
          <w:sz w:val="28"/>
          <w:szCs w:val="28"/>
        </w:rPr>
        <w:t>公经费</w:t>
      </w:r>
      <w:proofErr w:type="gramEnd"/>
      <w:r>
        <w:rPr>
          <w:rFonts w:ascii="仿宋_GB2312" w:hAnsi="仿宋_GB2312" w:cs="仿宋_GB2312"/>
          <w:color w:val="000000"/>
          <w:kern w:val="0"/>
          <w:sz w:val="28"/>
          <w:szCs w:val="28"/>
        </w:rPr>
        <w:t>支出决算情况说明</w:t>
      </w:r>
    </w:p>
    <w:p w:rsidR="001A0EBD" w:rsidRDefault="00ED29DC">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1A0EBD" w:rsidRDefault="00ED29DC">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1A0EBD" w:rsidRDefault="00ED29DC">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rsidR="001A0EBD" w:rsidRDefault="00ED29DC">
      <w:pPr>
        <w:autoSpaceDE w:val="0"/>
        <w:autoSpaceDN w:val="0"/>
        <w:adjustRightInd w:val="0"/>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rsidR="001A0EBD" w:rsidRDefault="00ED29DC">
      <w:pPr>
        <w:spacing w:line="52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第五部分附件</w:t>
      </w:r>
    </w:p>
    <w:p w:rsidR="001A0EBD" w:rsidRDefault="001A0EBD">
      <w:pPr>
        <w:spacing w:line="520" w:lineRule="exact"/>
        <w:jc w:val="left"/>
        <w:rPr>
          <w:rFonts w:ascii="黑体" w:eastAsia="黑体" w:hAnsi="黑体" w:cs="黑体"/>
          <w:b/>
          <w:color w:val="000000"/>
          <w:kern w:val="0"/>
          <w:sz w:val="28"/>
          <w:szCs w:val="28"/>
        </w:rPr>
      </w:pPr>
    </w:p>
    <w:p w:rsidR="001A0EBD" w:rsidRPr="00ED29DC" w:rsidRDefault="00ED29DC" w:rsidP="00ED29DC">
      <w:pPr>
        <w:rPr>
          <w:rFonts w:ascii="黑体" w:eastAsia="黑体" w:hAnsi="Calibri" w:cs="黑体"/>
          <w:b/>
          <w:color w:val="000000"/>
          <w:kern w:val="0"/>
          <w:sz w:val="28"/>
          <w:szCs w:val="28"/>
        </w:rPr>
      </w:pPr>
      <w:r w:rsidRPr="00ED29DC">
        <w:rPr>
          <w:rFonts w:ascii="黑体" w:eastAsia="黑体" w:hAnsi="Calibri" w:cs="黑体" w:hint="eastAsia"/>
          <w:b/>
          <w:color w:val="000000"/>
          <w:kern w:val="0"/>
          <w:sz w:val="28"/>
          <w:szCs w:val="28"/>
        </w:rPr>
        <w:t>第一部分</w:t>
      </w:r>
      <w:r w:rsidRPr="00ED29DC">
        <w:rPr>
          <w:rFonts w:ascii="黑体" w:eastAsia="黑体" w:hAnsi="Calibri" w:cs="黑体" w:hint="eastAsia"/>
          <w:b/>
          <w:color w:val="000000"/>
          <w:kern w:val="0"/>
          <w:sz w:val="28"/>
          <w:szCs w:val="28"/>
        </w:rPr>
        <w:t> </w:t>
      </w:r>
      <w:r w:rsidRPr="00ED29DC">
        <w:rPr>
          <w:rFonts w:ascii="黑体" w:eastAsia="黑体" w:hAnsi="Calibri" w:cs="黑体" w:hint="eastAsia"/>
          <w:b/>
          <w:color w:val="000000"/>
          <w:kern w:val="0"/>
          <w:sz w:val="28"/>
          <w:szCs w:val="28"/>
        </w:rPr>
        <w:t>衡南县广播电视台</w:t>
      </w:r>
      <w:r w:rsidRPr="00ED29DC">
        <w:rPr>
          <w:rFonts w:ascii="黑体" w:eastAsia="黑体" w:hAnsi="Calibri" w:cs="黑体" w:hint="eastAsia"/>
          <w:b/>
          <w:color w:val="000000"/>
          <w:kern w:val="0"/>
          <w:sz w:val="28"/>
          <w:szCs w:val="28"/>
        </w:rPr>
        <w:t>单位概况</w:t>
      </w:r>
    </w:p>
    <w:p w:rsidR="001A0EBD" w:rsidRDefault="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一、</w:t>
      </w:r>
      <w:r>
        <w:rPr>
          <w:rFonts w:hint="eastAsia"/>
          <w:color w:val="333333"/>
          <w:sz w:val="28"/>
          <w:szCs w:val="28"/>
        </w:rPr>
        <w:t>部门职责</w:t>
      </w:r>
      <w:r>
        <w:rPr>
          <w:rFonts w:hint="eastAsia"/>
          <w:color w:val="333333"/>
          <w:sz w:val="28"/>
          <w:szCs w:val="28"/>
        </w:rPr>
        <w:t> </w:t>
      </w:r>
    </w:p>
    <w:p w:rsidR="001A0EBD" w:rsidRDefault="00ED29DC">
      <w:pPr>
        <w:ind w:firstLineChars="200" w:firstLine="560"/>
        <w:rPr>
          <w:rFonts w:eastAsia="仿宋"/>
          <w:color w:val="333333"/>
          <w:sz w:val="28"/>
          <w:szCs w:val="28"/>
        </w:rPr>
      </w:pPr>
      <w:r>
        <w:rPr>
          <w:rFonts w:asciiTheme="minorEastAsia" w:eastAsiaTheme="minorEastAsia" w:hAnsiTheme="minorEastAsia" w:cstheme="minorEastAsia" w:hint="eastAsia"/>
          <w:sz w:val="28"/>
          <w:szCs w:val="28"/>
        </w:rPr>
        <w:t>衡南县广播电视台隶属于衡南县委宣传部管理的正科级全额事业拨款单位。主要负责宣传贯彻执行党和国家的路线、方针、政策、把握正确的舆论导向，充分发挥党和政府的喉舌作用，围绕县委、县政府的中心工作开展新闻宣传。</w:t>
      </w:r>
    </w:p>
    <w:p w:rsidR="001A0EBD" w:rsidRDefault="00ED29DC">
      <w:pPr>
        <w:pStyle w:val="a3"/>
        <w:numPr>
          <w:ilvl w:val="0"/>
          <w:numId w:val="1"/>
        </w:numPr>
        <w:shd w:val="clear" w:color="auto" w:fill="FFFFFF"/>
        <w:spacing w:before="0" w:beforeAutospacing="0" w:after="0" w:afterAutospacing="0"/>
        <w:rPr>
          <w:color w:val="333333"/>
          <w:sz w:val="28"/>
          <w:szCs w:val="28"/>
        </w:rPr>
      </w:pPr>
      <w:r>
        <w:rPr>
          <w:rFonts w:hint="eastAsia"/>
          <w:color w:val="333333"/>
          <w:sz w:val="28"/>
          <w:szCs w:val="28"/>
        </w:rPr>
        <w:t>机构设置</w:t>
      </w:r>
      <w:r>
        <w:rPr>
          <w:rFonts w:hint="eastAsia"/>
          <w:color w:val="333333"/>
          <w:sz w:val="28"/>
          <w:szCs w:val="28"/>
        </w:rPr>
        <w:t> </w:t>
      </w:r>
    </w:p>
    <w:p w:rsidR="001A0EBD" w:rsidRDefault="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我台设</w:t>
      </w:r>
      <w:r>
        <w:rPr>
          <w:rFonts w:hint="eastAsia"/>
          <w:color w:val="333333"/>
          <w:sz w:val="28"/>
          <w:szCs w:val="28"/>
        </w:rPr>
        <w:t>9</w:t>
      </w:r>
      <w:r>
        <w:rPr>
          <w:rFonts w:hint="eastAsia"/>
          <w:color w:val="333333"/>
          <w:sz w:val="28"/>
          <w:szCs w:val="28"/>
        </w:rPr>
        <w:t>个内设机构：办公室、总编室、事业产业发展股、计划财务审计股、组织人事股、衡</w:t>
      </w:r>
      <w:proofErr w:type="gramStart"/>
      <w:r>
        <w:rPr>
          <w:rFonts w:hint="eastAsia"/>
          <w:color w:val="333333"/>
          <w:sz w:val="28"/>
          <w:szCs w:val="28"/>
        </w:rPr>
        <w:t>南无线</w:t>
      </w:r>
      <w:proofErr w:type="gramEnd"/>
      <w:r>
        <w:rPr>
          <w:rFonts w:hint="eastAsia"/>
          <w:color w:val="333333"/>
          <w:sz w:val="28"/>
          <w:szCs w:val="28"/>
        </w:rPr>
        <w:t>数字电视开发管理中心、衡南广播电视技术中心、衡南广电网站、农村应急广播“村村响”运行管理中心；四个副科级二级机构</w:t>
      </w:r>
      <w:r>
        <w:rPr>
          <w:rFonts w:hint="eastAsia"/>
          <w:color w:val="333333"/>
          <w:sz w:val="28"/>
          <w:szCs w:val="28"/>
        </w:rPr>
        <w:t>，</w:t>
      </w:r>
      <w:r>
        <w:rPr>
          <w:rFonts w:hint="eastAsia"/>
          <w:color w:val="333333"/>
          <w:sz w:val="28"/>
          <w:szCs w:val="28"/>
        </w:rPr>
        <w:t>衡南人民广播电台、衡南电视台、衡南有线电视台、衡南县广播电视网络传输中心。</w:t>
      </w:r>
    </w:p>
    <w:p w:rsidR="001A0EBD" w:rsidRDefault="00ED29DC">
      <w:pPr>
        <w:pStyle w:val="a3"/>
        <w:shd w:val="clear" w:color="auto" w:fill="FFFFFF"/>
        <w:spacing w:before="0" w:beforeAutospacing="0" w:after="0" w:afterAutospacing="0"/>
        <w:ind w:firstLineChars="200" w:firstLine="640"/>
        <w:rPr>
          <w:rFonts w:ascii="仿宋" w:eastAsia="仿宋" w:hAnsi="仿宋" w:cs="Adobe 仿宋 Std R"/>
          <w:sz w:val="32"/>
          <w:szCs w:val="32"/>
        </w:rPr>
      </w:pPr>
      <w:r>
        <w:rPr>
          <w:rFonts w:ascii="仿宋" w:eastAsia="仿宋" w:hAnsi="仿宋" w:cs="Adobe 仿宋 Std R"/>
          <w:sz w:val="32"/>
          <w:szCs w:val="32"/>
        </w:rPr>
        <w:t>决算单位构成</w:t>
      </w:r>
    </w:p>
    <w:p w:rsidR="001A0EBD" w:rsidRDefault="00ED29DC" w:rsidP="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由</w:t>
      </w:r>
      <w:r>
        <w:rPr>
          <w:rFonts w:hint="eastAsia"/>
          <w:color w:val="333333"/>
          <w:sz w:val="28"/>
          <w:szCs w:val="28"/>
        </w:rPr>
        <w:t>衡</w:t>
      </w:r>
      <w:r>
        <w:rPr>
          <w:rFonts w:hint="eastAsia"/>
          <w:color w:val="333333"/>
          <w:sz w:val="28"/>
          <w:szCs w:val="28"/>
        </w:rPr>
        <w:t>南县广播电视</w:t>
      </w:r>
      <w:proofErr w:type="gramStart"/>
      <w:r>
        <w:rPr>
          <w:rFonts w:hint="eastAsia"/>
          <w:color w:val="333333"/>
          <w:sz w:val="28"/>
          <w:szCs w:val="28"/>
        </w:rPr>
        <w:t>台</w:t>
      </w:r>
      <w:r>
        <w:rPr>
          <w:rFonts w:hint="eastAsia"/>
          <w:color w:val="333333"/>
          <w:sz w:val="28"/>
          <w:szCs w:val="28"/>
        </w:rPr>
        <w:t>本级</w:t>
      </w:r>
      <w:proofErr w:type="gramEnd"/>
      <w:r>
        <w:rPr>
          <w:rFonts w:hint="eastAsia"/>
          <w:color w:val="333333"/>
          <w:sz w:val="28"/>
          <w:szCs w:val="28"/>
        </w:rPr>
        <w:t>及</w:t>
      </w:r>
      <w:r>
        <w:rPr>
          <w:rFonts w:hint="eastAsia"/>
          <w:color w:val="333333"/>
          <w:sz w:val="28"/>
          <w:szCs w:val="28"/>
        </w:rPr>
        <w:t>四个副科级二级</w:t>
      </w:r>
      <w:r>
        <w:rPr>
          <w:rFonts w:hint="eastAsia"/>
          <w:color w:val="333333"/>
          <w:sz w:val="28"/>
          <w:szCs w:val="28"/>
        </w:rPr>
        <w:t>单位汇总</w:t>
      </w:r>
      <w:r>
        <w:rPr>
          <w:rFonts w:hint="eastAsia"/>
          <w:color w:val="333333"/>
          <w:sz w:val="28"/>
          <w:szCs w:val="28"/>
        </w:rPr>
        <w:t>构</w:t>
      </w:r>
      <w:r>
        <w:rPr>
          <w:rFonts w:hint="eastAsia"/>
          <w:color w:val="333333"/>
          <w:sz w:val="28"/>
          <w:szCs w:val="28"/>
        </w:rPr>
        <w:t>成：</w:t>
      </w:r>
      <w:r>
        <w:rPr>
          <w:rFonts w:hint="eastAsia"/>
          <w:color w:val="333333"/>
          <w:sz w:val="28"/>
          <w:szCs w:val="28"/>
        </w:rPr>
        <w:t>衡南人民广播电台、衡南电视台、衡南有线电视台、衡南县广播电视网络传输中心。</w:t>
      </w:r>
    </w:p>
    <w:p w:rsidR="001A0EBD" w:rsidRPr="00ED29DC" w:rsidRDefault="00ED29DC" w:rsidP="00ED29DC">
      <w:pPr>
        <w:pStyle w:val="Default"/>
        <w:spacing w:line="520" w:lineRule="exact"/>
        <w:rPr>
          <w:rFonts w:ascii="仿宋_GB2312" w:hAnsi="仿宋_GB2312" w:cs="仿宋_GB2312"/>
          <w:b/>
          <w:sz w:val="28"/>
          <w:szCs w:val="28"/>
        </w:rPr>
      </w:pPr>
      <w:r>
        <w:rPr>
          <w:rFonts w:hAnsi="仿宋_GB2312" w:hint="eastAsia"/>
          <w:b/>
          <w:sz w:val="28"/>
          <w:szCs w:val="28"/>
        </w:rPr>
        <w:lastRenderedPageBreak/>
        <w:t>第二部分部门决算表</w:t>
      </w:r>
    </w:p>
    <w:p w:rsidR="001A0EBD" w:rsidRPr="00ED29DC" w:rsidRDefault="00ED29DC" w:rsidP="00ED29DC">
      <w:pPr>
        <w:rPr>
          <w:rFonts w:asciiTheme="minorEastAsia" w:eastAsiaTheme="minorEastAsia" w:hAnsiTheme="minorEastAsia" w:cs="黑体"/>
          <w:color w:val="000000"/>
          <w:kern w:val="0"/>
          <w:sz w:val="28"/>
          <w:szCs w:val="28"/>
        </w:rPr>
      </w:pPr>
      <w:r w:rsidRPr="00ED29DC">
        <w:rPr>
          <w:rFonts w:asciiTheme="minorEastAsia" w:eastAsiaTheme="minorEastAsia" w:hAnsiTheme="minorEastAsia" w:cs="黑体" w:hint="eastAsia"/>
          <w:color w:val="000000"/>
          <w:kern w:val="0"/>
          <w:sz w:val="28"/>
          <w:szCs w:val="28"/>
        </w:rPr>
        <w:t>(</w:t>
      </w:r>
      <w:r w:rsidRPr="00ED29DC">
        <w:rPr>
          <w:rFonts w:asciiTheme="minorEastAsia" w:eastAsiaTheme="minorEastAsia" w:hAnsiTheme="minorEastAsia" w:cs="黑体" w:hint="eastAsia"/>
          <w:color w:val="000000"/>
          <w:kern w:val="0"/>
          <w:sz w:val="28"/>
          <w:szCs w:val="28"/>
        </w:rPr>
        <w:t>部门决算公示表</w:t>
      </w:r>
      <w:r>
        <w:rPr>
          <w:rFonts w:asciiTheme="minorEastAsia" w:eastAsiaTheme="minorEastAsia" w:hAnsiTheme="minorEastAsia" w:cs="黑体" w:hint="eastAsia"/>
          <w:color w:val="000000"/>
          <w:kern w:val="0"/>
          <w:sz w:val="28"/>
          <w:szCs w:val="28"/>
        </w:rPr>
        <w:t>详见附件</w:t>
      </w:r>
      <w:r w:rsidRPr="00ED29DC">
        <w:rPr>
          <w:rFonts w:asciiTheme="minorEastAsia" w:eastAsiaTheme="minorEastAsia" w:hAnsiTheme="minorEastAsia" w:cs="黑体" w:hint="eastAsia"/>
          <w:color w:val="000000"/>
          <w:kern w:val="0"/>
          <w:sz w:val="28"/>
          <w:szCs w:val="28"/>
        </w:rPr>
        <w:t>)</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t> </w:t>
      </w:r>
    </w:p>
    <w:p w:rsidR="001A0EBD" w:rsidRPr="00ED29DC" w:rsidRDefault="00ED29DC">
      <w:pPr>
        <w:pStyle w:val="a3"/>
        <w:shd w:val="clear" w:color="auto" w:fill="FFFFFF"/>
        <w:spacing w:before="0" w:beforeAutospacing="0" w:after="0" w:afterAutospacing="0"/>
        <w:rPr>
          <w:rFonts w:ascii="等线" w:eastAsia="等线" w:hAnsi="等线" w:cs="Times New Roman"/>
          <w:kern w:val="2"/>
          <w:sz w:val="32"/>
          <w:szCs w:val="32"/>
        </w:rPr>
      </w:pPr>
      <w:r w:rsidRPr="00ED29DC">
        <w:rPr>
          <w:rFonts w:ascii="黑体" w:eastAsia="黑体" w:hAnsi="仿宋_GB2312" w:cs="黑体" w:hint="eastAsia"/>
          <w:b/>
          <w:color w:val="000000"/>
          <w:sz w:val="28"/>
          <w:szCs w:val="28"/>
        </w:rPr>
        <w:t>第三部分</w:t>
      </w:r>
      <w:r w:rsidRPr="00ED29DC">
        <w:rPr>
          <w:rFonts w:ascii="黑体" w:eastAsia="黑体" w:hAnsi="仿宋_GB2312" w:cs="黑体" w:hint="eastAsia"/>
          <w:b/>
          <w:color w:val="000000"/>
          <w:sz w:val="28"/>
          <w:szCs w:val="28"/>
        </w:rPr>
        <w:t> </w:t>
      </w:r>
      <w:r w:rsidRPr="00ED29DC">
        <w:rPr>
          <w:rFonts w:ascii="黑体" w:eastAsia="黑体" w:hAnsi="仿宋_GB2312" w:cs="黑体" w:hint="eastAsia"/>
          <w:b/>
          <w:color w:val="000000"/>
          <w:sz w:val="28"/>
          <w:szCs w:val="28"/>
        </w:rPr>
        <w:t>部门决算情况说明</w:t>
      </w:r>
    </w:p>
    <w:p w:rsidR="001A0EBD" w:rsidRPr="00ED29DC" w:rsidRDefault="00ED29DC">
      <w:pPr>
        <w:pStyle w:val="a3"/>
        <w:shd w:val="clear" w:color="auto" w:fill="FFFFFF"/>
        <w:spacing w:before="0" w:beforeAutospacing="0" w:after="0" w:afterAutospacing="0"/>
        <w:rPr>
          <w:b/>
          <w:color w:val="333333"/>
          <w:sz w:val="28"/>
          <w:szCs w:val="28"/>
        </w:rPr>
      </w:pPr>
      <w:r w:rsidRPr="00ED29DC">
        <w:rPr>
          <w:rFonts w:hint="eastAsia"/>
          <w:b/>
          <w:color w:val="333333"/>
          <w:sz w:val="28"/>
          <w:szCs w:val="28"/>
        </w:rPr>
        <w:t>一、</w:t>
      </w:r>
      <w:r w:rsidRPr="00ED29DC">
        <w:rPr>
          <w:rFonts w:hint="eastAsia"/>
          <w:b/>
          <w:color w:val="333333"/>
          <w:sz w:val="28"/>
          <w:szCs w:val="28"/>
        </w:rPr>
        <w:t>收入支出决算总体情况说明</w:t>
      </w:r>
    </w:p>
    <w:p w:rsidR="001A0EBD" w:rsidRDefault="00ED29DC" w:rsidP="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本年</w:t>
      </w:r>
      <w:proofErr w:type="gramStart"/>
      <w:r>
        <w:rPr>
          <w:rFonts w:hint="eastAsia"/>
          <w:color w:val="333333"/>
          <w:sz w:val="28"/>
          <w:szCs w:val="28"/>
        </w:rPr>
        <w:t>末决</w:t>
      </w:r>
      <w:proofErr w:type="gramEnd"/>
      <w:r>
        <w:rPr>
          <w:rFonts w:hint="eastAsia"/>
          <w:color w:val="333333"/>
          <w:sz w:val="28"/>
          <w:szCs w:val="28"/>
        </w:rPr>
        <w:t>算总收入</w:t>
      </w:r>
      <w:r>
        <w:rPr>
          <w:rFonts w:hint="eastAsia"/>
          <w:color w:val="333333"/>
          <w:sz w:val="28"/>
          <w:szCs w:val="28"/>
        </w:rPr>
        <w:t>2692.48</w:t>
      </w:r>
      <w:r>
        <w:rPr>
          <w:rFonts w:hint="eastAsia"/>
          <w:color w:val="333333"/>
          <w:sz w:val="28"/>
          <w:szCs w:val="28"/>
        </w:rPr>
        <w:t>万元，决算总支出</w:t>
      </w:r>
      <w:r>
        <w:rPr>
          <w:rFonts w:hint="eastAsia"/>
          <w:color w:val="333333"/>
          <w:sz w:val="28"/>
          <w:szCs w:val="28"/>
        </w:rPr>
        <w:t>2232.83</w:t>
      </w:r>
      <w:r>
        <w:rPr>
          <w:rFonts w:hint="eastAsia"/>
          <w:color w:val="333333"/>
          <w:sz w:val="28"/>
          <w:szCs w:val="28"/>
        </w:rPr>
        <w:t>万元，本年收支结余</w:t>
      </w:r>
      <w:r>
        <w:rPr>
          <w:rFonts w:hint="eastAsia"/>
          <w:color w:val="333333"/>
          <w:sz w:val="28"/>
          <w:szCs w:val="28"/>
        </w:rPr>
        <w:t>459.65</w:t>
      </w:r>
      <w:r>
        <w:rPr>
          <w:rFonts w:hint="eastAsia"/>
          <w:color w:val="333333"/>
          <w:sz w:val="28"/>
          <w:szCs w:val="28"/>
        </w:rPr>
        <w:t>万元。收入与</w:t>
      </w:r>
      <w:r>
        <w:rPr>
          <w:rFonts w:hint="eastAsia"/>
          <w:color w:val="333333"/>
          <w:sz w:val="28"/>
          <w:szCs w:val="28"/>
        </w:rPr>
        <w:t>2017</w:t>
      </w:r>
      <w:r>
        <w:rPr>
          <w:rFonts w:hint="eastAsia"/>
          <w:color w:val="333333"/>
          <w:sz w:val="28"/>
          <w:szCs w:val="28"/>
        </w:rPr>
        <w:t>年比减少</w:t>
      </w:r>
      <w:r>
        <w:rPr>
          <w:rFonts w:hint="eastAsia"/>
          <w:color w:val="333333"/>
          <w:sz w:val="28"/>
          <w:szCs w:val="28"/>
        </w:rPr>
        <w:t>304.9</w:t>
      </w:r>
      <w:r>
        <w:rPr>
          <w:rFonts w:hint="eastAsia"/>
          <w:color w:val="333333"/>
          <w:sz w:val="28"/>
          <w:szCs w:val="28"/>
        </w:rPr>
        <w:t>万元</w:t>
      </w:r>
      <w:r>
        <w:rPr>
          <w:rFonts w:hint="eastAsia"/>
          <w:color w:val="333333"/>
          <w:sz w:val="28"/>
          <w:szCs w:val="28"/>
        </w:rPr>
        <w:t>,</w:t>
      </w:r>
      <w:r>
        <w:rPr>
          <w:rFonts w:hint="eastAsia"/>
          <w:color w:val="333333"/>
          <w:sz w:val="28"/>
          <w:szCs w:val="28"/>
        </w:rPr>
        <w:t>下降</w:t>
      </w:r>
      <w:r>
        <w:rPr>
          <w:rFonts w:hint="eastAsia"/>
          <w:color w:val="333333"/>
          <w:sz w:val="28"/>
          <w:szCs w:val="28"/>
        </w:rPr>
        <w:t>1</w:t>
      </w:r>
      <w:r>
        <w:rPr>
          <w:rFonts w:hint="eastAsia"/>
          <w:color w:val="333333"/>
          <w:sz w:val="28"/>
          <w:szCs w:val="28"/>
        </w:rPr>
        <w:t>5.24</w:t>
      </w:r>
      <w:r>
        <w:rPr>
          <w:rFonts w:hint="eastAsia"/>
          <w:color w:val="333333"/>
          <w:sz w:val="28"/>
          <w:szCs w:val="28"/>
        </w:rPr>
        <w:t>%</w:t>
      </w:r>
      <w:r>
        <w:rPr>
          <w:rFonts w:hint="eastAsia"/>
          <w:color w:val="333333"/>
          <w:sz w:val="28"/>
          <w:szCs w:val="28"/>
        </w:rPr>
        <w:t>，支出与</w:t>
      </w:r>
      <w:r>
        <w:rPr>
          <w:rFonts w:hint="eastAsia"/>
          <w:color w:val="333333"/>
          <w:sz w:val="28"/>
          <w:szCs w:val="28"/>
        </w:rPr>
        <w:t>2017</w:t>
      </w:r>
      <w:r>
        <w:rPr>
          <w:rFonts w:hint="eastAsia"/>
          <w:color w:val="333333"/>
          <w:sz w:val="28"/>
          <w:szCs w:val="28"/>
        </w:rPr>
        <w:t>年比减少</w:t>
      </w:r>
      <w:r>
        <w:rPr>
          <w:rFonts w:hint="eastAsia"/>
          <w:color w:val="333333"/>
          <w:sz w:val="28"/>
          <w:szCs w:val="28"/>
        </w:rPr>
        <w:t>304.9</w:t>
      </w:r>
      <w:r>
        <w:rPr>
          <w:rFonts w:hint="eastAsia"/>
          <w:color w:val="333333"/>
          <w:sz w:val="28"/>
          <w:szCs w:val="28"/>
        </w:rPr>
        <w:t>万元</w:t>
      </w:r>
      <w:r>
        <w:rPr>
          <w:rFonts w:hint="eastAsia"/>
          <w:color w:val="333333"/>
          <w:sz w:val="28"/>
          <w:szCs w:val="28"/>
        </w:rPr>
        <w:t>,</w:t>
      </w:r>
      <w:r>
        <w:rPr>
          <w:rFonts w:hint="eastAsia"/>
          <w:color w:val="333333"/>
          <w:sz w:val="28"/>
          <w:szCs w:val="28"/>
        </w:rPr>
        <w:t>下降</w:t>
      </w:r>
      <w:r>
        <w:rPr>
          <w:rFonts w:hint="eastAsia"/>
          <w:color w:val="333333"/>
          <w:sz w:val="28"/>
          <w:szCs w:val="28"/>
        </w:rPr>
        <w:t>1</w:t>
      </w:r>
      <w:r>
        <w:rPr>
          <w:rFonts w:hint="eastAsia"/>
          <w:color w:val="333333"/>
          <w:sz w:val="28"/>
          <w:szCs w:val="28"/>
        </w:rPr>
        <w:t>7</w:t>
      </w:r>
      <w:r>
        <w:rPr>
          <w:rFonts w:hint="eastAsia"/>
          <w:color w:val="333333"/>
          <w:sz w:val="28"/>
          <w:szCs w:val="28"/>
        </w:rPr>
        <w:t>.9</w:t>
      </w:r>
      <w:r>
        <w:rPr>
          <w:rFonts w:hint="eastAsia"/>
          <w:color w:val="333333"/>
          <w:sz w:val="28"/>
          <w:szCs w:val="28"/>
        </w:rPr>
        <w:t>8</w:t>
      </w:r>
      <w:r>
        <w:rPr>
          <w:rFonts w:hint="eastAsia"/>
          <w:color w:val="333333"/>
          <w:sz w:val="28"/>
          <w:szCs w:val="28"/>
        </w:rPr>
        <w:t>%</w:t>
      </w:r>
      <w:r>
        <w:rPr>
          <w:rFonts w:hint="eastAsia"/>
          <w:color w:val="333333"/>
          <w:sz w:val="28"/>
          <w:szCs w:val="28"/>
        </w:rPr>
        <w:t>。</w:t>
      </w:r>
    </w:p>
    <w:p w:rsidR="001A0EBD" w:rsidRPr="00ED29DC" w:rsidRDefault="00ED29DC">
      <w:pPr>
        <w:pStyle w:val="a3"/>
        <w:numPr>
          <w:ilvl w:val="0"/>
          <w:numId w:val="2"/>
        </w:numPr>
        <w:shd w:val="clear" w:color="auto" w:fill="FFFFFF"/>
        <w:spacing w:before="0" w:beforeAutospacing="0" w:after="0" w:afterAutospacing="0"/>
        <w:rPr>
          <w:b/>
          <w:color w:val="333333"/>
          <w:sz w:val="28"/>
          <w:szCs w:val="28"/>
        </w:rPr>
      </w:pPr>
      <w:r w:rsidRPr="00ED29DC">
        <w:rPr>
          <w:rFonts w:hint="eastAsia"/>
          <w:b/>
          <w:color w:val="333333"/>
          <w:sz w:val="28"/>
          <w:szCs w:val="28"/>
        </w:rPr>
        <w:t>收入决算情况说明</w:t>
      </w:r>
    </w:p>
    <w:p w:rsidR="001A0EBD" w:rsidRDefault="00ED29DC" w:rsidP="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全年收入合计</w:t>
      </w:r>
      <w:r>
        <w:rPr>
          <w:rFonts w:hint="eastAsia"/>
          <w:color w:val="333333"/>
          <w:sz w:val="28"/>
          <w:szCs w:val="28"/>
        </w:rPr>
        <w:t>2692</w:t>
      </w:r>
      <w:r>
        <w:rPr>
          <w:rFonts w:hint="eastAsia"/>
          <w:color w:val="333333"/>
          <w:sz w:val="28"/>
          <w:szCs w:val="28"/>
        </w:rPr>
        <w:t>.48</w:t>
      </w:r>
      <w:r>
        <w:rPr>
          <w:rFonts w:hint="eastAsia"/>
          <w:color w:val="333333"/>
          <w:sz w:val="28"/>
          <w:szCs w:val="28"/>
        </w:rPr>
        <w:t>万</w:t>
      </w:r>
      <w:r>
        <w:rPr>
          <w:rFonts w:hint="eastAsia"/>
          <w:color w:val="333333"/>
          <w:sz w:val="28"/>
          <w:szCs w:val="28"/>
        </w:rPr>
        <w:t>元：财政拨款</w:t>
      </w:r>
      <w:r>
        <w:rPr>
          <w:rFonts w:hint="eastAsia"/>
          <w:color w:val="333333"/>
          <w:sz w:val="28"/>
          <w:szCs w:val="28"/>
        </w:rPr>
        <w:t>1695</w:t>
      </w:r>
      <w:r>
        <w:rPr>
          <w:rFonts w:hint="eastAsia"/>
          <w:color w:val="333333"/>
          <w:sz w:val="28"/>
          <w:szCs w:val="28"/>
        </w:rPr>
        <w:t>.</w:t>
      </w:r>
      <w:r>
        <w:rPr>
          <w:rFonts w:hint="eastAsia"/>
          <w:color w:val="333333"/>
          <w:sz w:val="28"/>
          <w:szCs w:val="28"/>
        </w:rPr>
        <w:t>9</w:t>
      </w:r>
      <w:r>
        <w:rPr>
          <w:rFonts w:hint="eastAsia"/>
          <w:color w:val="333333"/>
          <w:sz w:val="28"/>
          <w:szCs w:val="28"/>
        </w:rPr>
        <w:t>4</w:t>
      </w:r>
      <w:r>
        <w:rPr>
          <w:rFonts w:hint="eastAsia"/>
          <w:color w:val="333333"/>
          <w:sz w:val="28"/>
          <w:szCs w:val="28"/>
        </w:rPr>
        <w:t>万</w:t>
      </w:r>
      <w:r>
        <w:rPr>
          <w:rFonts w:hint="eastAsia"/>
          <w:color w:val="333333"/>
          <w:sz w:val="28"/>
          <w:szCs w:val="28"/>
        </w:rPr>
        <w:t>元，占比</w:t>
      </w:r>
      <w:r>
        <w:rPr>
          <w:rFonts w:hint="eastAsia"/>
          <w:color w:val="333333"/>
          <w:sz w:val="28"/>
          <w:szCs w:val="28"/>
        </w:rPr>
        <w:t>63%</w:t>
      </w:r>
      <w:r>
        <w:rPr>
          <w:rFonts w:hint="eastAsia"/>
          <w:color w:val="333333"/>
          <w:sz w:val="28"/>
          <w:szCs w:val="28"/>
        </w:rPr>
        <w:t>；事业收入</w:t>
      </w:r>
      <w:r>
        <w:rPr>
          <w:rFonts w:hint="eastAsia"/>
          <w:color w:val="333333"/>
          <w:sz w:val="28"/>
          <w:szCs w:val="28"/>
        </w:rPr>
        <w:t>615</w:t>
      </w:r>
      <w:r>
        <w:rPr>
          <w:rFonts w:hint="eastAsia"/>
          <w:color w:val="333333"/>
          <w:sz w:val="28"/>
          <w:szCs w:val="28"/>
        </w:rPr>
        <w:t>.</w:t>
      </w:r>
      <w:r>
        <w:rPr>
          <w:rFonts w:hint="eastAsia"/>
          <w:color w:val="333333"/>
          <w:sz w:val="28"/>
          <w:szCs w:val="28"/>
        </w:rPr>
        <w:t>3</w:t>
      </w:r>
      <w:r>
        <w:rPr>
          <w:rFonts w:hint="eastAsia"/>
          <w:color w:val="333333"/>
          <w:sz w:val="28"/>
          <w:szCs w:val="28"/>
        </w:rPr>
        <w:t>6</w:t>
      </w:r>
      <w:r>
        <w:rPr>
          <w:rFonts w:hint="eastAsia"/>
          <w:color w:val="333333"/>
          <w:sz w:val="28"/>
          <w:szCs w:val="28"/>
        </w:rPr>
        <w:t>万</w:t>
      </w:r>
      <w:r>
        <w:rPr>
          <w:rFonts w:hint="eastAsia"/>
          <w:color w:val="333333"/>
          <w:sz w:val="28"/>
          <w:szCs w:val="28"/>
        </w:rPr>
        <w:t>元，占比</w:t>
      </w:r>
      <w:r>
        <w:rPr>
          <w:rFonts w:hint="eastAsia"/>
          <w:color w:val="333333"/>
          <w:sz w:val="28"/>
          <w:szCs w:val="28"/>
        </w:rPr>
        <w:t>22.8%</w:t>
      </w:r>
      <w:r>
        <w:rPr>
          <w:rFonts w:hint="eastAsia"/>
          <w:color w:val="333333"/>
          <w:sz w:val="28"/>
          <w:szCs w:val="28"/>
        </w:rPr>
        <w:t>；上级补助收入</w:t>
      </w:r>
      <w:r>
        <w:rPr>
          <w:rFonts w:hint="eastAsia"/>
          <w:color w:val="333333"/>
          <w:sz w:val="28"/>
          <w:szCs w:val="28"/>
        </w:rPr>
        <w:t>180</w:t>
      </w:r>
      <w:r>
        <w:rPr>
          <w:rFonts w:hint="eastAsia"/>
          <w:color w:val="333333"/>
          <w:sz w:val="28"/>
          <w:szCs w:val="28"/>
        </w:rPr>
        <w:t>万</w:t>
      </w:r>
      <w:r>
        <w:rPr>
          <w:rFonts w:hint="eastAsia"/>
          <w:color w:val="333333"/>
          <w:sz w:val="28"/>
          <w:szCs w:val="28"/>
        </w:rPr>
        <w:t>元，占比</w:t>
      </w:r>
      <w:r>
        <w:rPr>
          <w:rFonts w:hint="eastAsia"/>
          <w:color w:val="333333"/>
          <w:sz w:val="28"/>
          <w:szCs w:val="28"/>
        </w:rPr>
        <w:t>6.7%</w:t>
      </w:r>
      <w:r>
        <w:rPr>
          <w:rFonts w:hint="eastAsia"/>
          <w:color w:val="333333"/>
          <w:sz w:val="28"/>
          <w:szCs w:val="28"/>
        </w:rPr>
        <w:t>；其他收入</w:t>
      </w:r>
      <w:r>
        <w:rPr>
          <w:rFonts w:hint="eastAsia"/>
          <w:color w:val="333333"/>
          <w:sz w:val="28"/>
          <w:szCs w:val="28"/>
        </w:rPr>
        <w:t>201</w:t>
      </w:r>
      <w:r>
        <w:rPr>
          <w:rFonts w:hint="eastAsia"/>
          <w:color w:val="333333"/>
          <w:sz w:val="28"/>
          <w:szCs w:val="28"/>
        </w:rPr>
        <w:t>.</w:t>
      </w:r>
      <w:r>
        <w:rPr>
          <w:rFonts w:hint="eastAsia"/>
          <w:color w:val="333333"/>
          <w:sz w:val="28"/>
          <w:szCs w:val="28"/>
        </w:rPr>
        <w:t>19</w:t>
      </w:r>
      <w:r>
        <w:rPr>
          <w:rFonts w:hint="eastAsia"/>
          <w:color w:val="333333"/>
          <w:sz w:val="28"/>
          <w:szCs w:val="28"/>
        </w:rPr>
        <w:t>万</w:t>
      </w:r>
      <w:r>
        <w:rPr>
          <w:rFonts w:hint="eastAsia"/>
          <w:color w:val="333333"/>
          <w:sz w:val="28"/>
          <w:szCs w:val="28"/>
        </w:rPr>
        <w:t>元，占比</w:t>
      </w:r>
      <w:r>
        <w:rPr>
          <w:rFonts w:hint="eastAsia"/>
          <w:color w:val="333333"/>
          <w:sz w:val="28"/>
          <w:szCs w:val="28"/>
        </w:rPr>
        <w:t>7.5%</w:t>
      </w:r>
      <w:r>
        <w:rPr>
          <w:rFonts w:hint="eastAsia"/>
          <w:color w:val="333333"/>
          <w:sz w:val="28"/>
          <w:szCs w:val="28"/>
        </w:rPr>
        <w:t>。</w:t>
      </w:r>
    </w:p>
    <w:p w:rsidR="001A0EBD" w:rsidRPr="00ED29DC" w:rsidRDefault="00ED29DC">
      <w:pPr>
        <w:pStyle w:val="a3"/>
        <w:numPr>
          <w:ilvl w:val="0"/>
          <w:numId w:val="2"/>
        </w:numPr>
        <w:shd w:val="clear" w:color="auto" w:fill="FFFFFF"/>
        <w:spacing w:before="0" w:beforeAutospacing="0" w:after="0" w:afterAutospacing="0"/>
        <w:rPr>
          <w:b/>
          <w:color w:val="333333"/>
          <w:sz w:val="28"/>
          <w:szCs w:val="28"/>
        </w:rPr>
      </w:pPr>
      <w:r w:rsidRPr="00ED29DC">
        <w:rPr>
          <w:rFonts w:hint="eastAsia"/>
          <w:b/>
          <w:color w:val="333333"/>
          <w:sz w:val="28"/>
          <w:szCs w:val="28"/>
        </w:rPr>
        <w:t>支出决算情况说明</w:t>
      </w:r>
      <w:r w:rsidRPr="00ED29DC">
        <w:rPr>
          <w:rFonts w:hint="eastAsia"/>
          <w:b/>
          <w:color w:val="333333"/>
          <w:sz w:val="28"/>
          <w:szCs w:val="28"/>
        </w:rPr>
        <w:t> </w:t>
      </w:r>
    </w:p>
    <w:p w:rsidR="001A0EBD" w:rsidRDefault="00ED29DC" w:rsidP="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全年支出合计</w:t>
      </w:r>
      <w:r>
        <w:rPr>
          <w:rFonts w:hint="eastAsia"/>
          <w:color w:val="333333"/>
          <w:sz w:val="28"/>
          <w:szCs w:val="28"/>
        </w:rPr>
        <w:t>2232</w:t>
      </w:r>
      <w:r>
        <w:rPr>
          <w:rFonts w:hint="eastAsia"/>
          <w:color w:val="333333"/>
          <w:sz w:val="28"/>
          <w:szCs w:val="28"/>
        </w:rPr>
        <w:t>.</w:t>
      </w:r>
      <w:r>
        <w:rPr>
          <w:rFonts w:hint="eastAsia"/>
          <w:color w:val="333333"/>
          <w:sz w:val="28"/>
          <w:szCs w:val="28"/>
        </w:rPr>
        <w:t>8</w:t>
      </w:r>
      <w:r>
        <w:rPr>
          <w:rFonts w:hint="eastAsia"/>
          <w:color w:val="333333"/>
          <w:sz w:val="28"/>
          <w:szCs w:val="28"/>
        </w:rPr>
        <w:t>4</w:t>
      </w:r>
      <w:r>
        <w:rPr>
          <w:rFonts w:hint="eastAsia"/>
          <w:color w:val="333333"/>
          <w:sz w:val="28"/>
          <w:szCs w:val="28"/>
        </w:rPr>
        <w:t>万</w:t>
      </w:r>
      <w:r>
        <w:rPr>
          <w:rFonts w:hint="eastAsia"/>
          <w:color w:val="333333"/>
          <w:sz w:val="28"/>
          <w:szCs w:val="28"/>
        </w:rPr>
        <w:t>元：财政补助支出</w:t>
      </w:r>
      <w:r>
        <w:rPr>
          <w:rFonts w:hint="eastAsia"/>
          <w:color w:val="333333"/>
          <w:sz w:val="28"/>
          <w:szCs w:val="28"/>
        </w:rPr>
        <w:t>1695</w:t>
      </w:r>
      <w:r>
        <w:rPr>
          <w:rFonts w:hint="eastAsia"/>
          <w:color w:val="333333"/>
          <w:sz w:val="28"/>
          <w:szCs w:val="28"/>
        </w:rPr>
        <w:t>.</w:t>
      </w:r>
      <w:r>
        <w:rPr>
          <w:rFonts w:hint="eastAsia"/>
          <w:color w:val="333333"/>
          <w:sz w:val="28"/>
          <w:szCs w:val="28"/>
        </w:rPr>
        <w:t>9</w:t>
      </w:r>
      <w:r>
        <w:rPr>
          <w:rFonts w:hint="eastAsia"/>
          <w:color w:val="333333"/>
          <w:sz w:val="28"/>
          <w:szCs w:val="28"/>
        </w:rPr>
        <w:t>4</w:t>
      </w:r>
      <w:r>
        <w:rPr>
          <w:rFonts w:hint="eastAsia"/>
          <w:color w:val="333333"/>
          <w:sz w:val="28"/>
          <w:szCs w:val="28"/>
        </w:rPr>
        <w:t>万</w:t>
      </w:r>
      <w:r>
        <w:rPr>
          <w:rFonts w:hint="eastAsia"/>
          <w:color w:val="333333"/>
          <w:sz w:val="28"/>
          <w:szCs w:val="28"/>
        </w:rPr>
        <w:t>元，占比</w:t>
      </w:r>
      <w:r>
        <w:rPr>
          <w:rFonts w:hint="eastAsia"/>
          <w:color w:val="333333"/>
          <w:sz w:val="28"/>
          <w:szCs w:val="28"/>
        </w:rPr>
        <w:t>76.%</w:t>
      </w:r>
      <w:r>
        <w:rPr>
          <w:rFonts w:hint="eastAsia"/>
          <w:color w:val="333333"/>
          <w:sz w:val="28"/>
          <w:szCs w:val="28"/>
        </w:rPr>
        <w:t>；事业支出</w:t>
      </w:r>
      <w:r>
        <w:rPr>
          <w:rFonts w:hint="eastAsia"/>
          <w:color w:val="333333"/>
          <w:sz w:val="28"/>
          <w:szCs w:val="28"/>
        </w:rPr>
        <w:t>519</w:t>
      </w:r>
      <w:r>
        <w:rPr>
          <w:rFonts w:hint="eastAsia"/>
          <w:color w:val="333333"/>
          <w:sz w:val="28"/>
          <w:szCs w:val="28"/>
        </w:rPr>
        <w:t>.</w:t>
      </w:r>
      <w:r>
        <w:rPr>
          <w:rFonts w:hint="eastAsia"/>
          <w:color w:val="333333"/>
          <w:sz w:val="28"/>
          <w:szCs w:val="28"/>
        </w:rPr>
        <w:t>9</w:t>
      </w:r>
      <w:r>
        <w:rPr>
          <w:rFonts w:hint="eastAsia"/>
          <w:color w:val="333333"/>
          <w:sz w:val="28"/>
          <w:szCs w:val="28"/>
        </w:rPr>
        <w:t>7</w:t>
      </w:r>
      <w:r>
        <w:rPr>
          <w:rFonts w:hint="eastAsia"/>
          <w:color w:val="333333"/>
          <w:sz w:val="28"/>
          <w:szCs w:val="28"/>
        </w:rPr>
        <w:t>万</w:t>
      </w:r>
      <w:r>
        <w:rPr>
          <w:rFonts w:hint="eastAsia"/>
          <w:color w:val="333333"/>
          <w:sz w:val="28"/>
          <w:szCs w:val="28"/>
        </w:rPr>
        <w:t>元，占比</w:t>
      </w:r>
      <w:r>
        <w:rPr>
          <w:rFonts w:hint="eastAsia"/>
          <w:color w:val="333333"/>
          <w:sz w:val="28"/>
          <w:szCs w:val="28"/>
        </w:rPr>
        <w:t>23.2%</w:t>
      </w:r>
      <w:r>
        <w:rPr>
          <w:rFonts w:hint="eastAsia"/>
          <w:color w:val="333333"/>
          <w:sz w:val="28"/>
          <w:szCs w:val="28"/>
        </w:rPr>
        <w:t>；对附属单位补助</w:t>
      </w:r>
      <w:r>
        <w:rPr>
          <w:rFonts w:hint="eastAsia"/>
          <w:color w:val="333333"/>
          <w:sz w:val="28"/>
          <w:szCs w:val="28"/>
        </w:rPr>
        <w:t>16</w:t>
      </w:r>
      <w:r>
        <w:rPr>
          <w:rFonts w:hint="eastAsia"/>
          <w:color w:val="333333"/>
          <w:sz w:val="28"/>
          <w:szCs w:val="28"/>
        </w:rPr>
        <w:t>.</w:t>
      </w:r>
      <w:r>
        <w:rPr>
          <w:rFonts w:hint="eastAsia"/>
          <w:color w:val="333333"/>
          <w:sz w:val="28"/>
          <w:szCs w:val="28"/>
        </w:rPr>
        <w:t>93</w:t>
      </w:r>
      <w:r>
        <w:rPr>
          <w:rFonts w:hint="eastAsia"/>
          <w:color w:val="333333"/>
          <w:sz w:val="28"/>
          <w:szCs w:val="28"/>
        </w:rPr>
        <w:t>万</w:t>
      </w:r>
      <w:r>
        <w:rPr>
          <w:rFonts w:hint="eastAsia"/>
          <w:color w:val="333333"/>
          <w:sz w:val="28"/>
          <w:szCs w:val="28"/>
        </w:rPr>
        <w:t>元，占比</w:t>
      </w:r>
      <w:r>
        <w:rPr>
          <w:rFonts w:hint="eastAsia"/>
          <w:color w:val="333333"/>
          <w:sz w:val="28"/>
          <w:szCs w:val="28"/>
        </w:rPr>
        <w:t>0.8%</w:t>
      </w:r>
      <w:r>
        <w:rPr>
          <w:rFonts w:hint="eastAsia"/>
          <w:color w:val="333333"/>
          <w:sz w:val="28"/>
          <w:szCs w:val="28"/>
        </w:rPr>
        <w:t>。</w:t>
      </w:r>
    </w:p>
    <w:p w:rsidR="001A0EBD" w:rsidRPr="00ED29DC" w:rsidRDefault="00ED29DC">
      <w:pPr>
        <w:pStyle w:val="a3"/>
        <w:numPr>
          <w:ilvl w:val="0"/>
          <w:numId w:val="2"/>
        </w:numPr>
        <w:shd w:val="clear" w:color="auto" w:fill="FFFFFF"/>
        <w:spacing w:before="0" w:beforeAutospacing="0" w:after="0" w:afterAutospacing="0"/>
        <w:rPr>
          <w:b/>
          <w:color w:val="333333"/>
          <w:sz w:val="28"/>
          <w:szCs w:val="28"/>
        </w:rPr>
      </w:pPr>
      <w:r w:rsidRPr="00ED29DC">
        <w:rPr>
          <w:rFonts w:hint="eastAsia"/>
          <w:b/>
          <w:color w:val="333333"/>
          <w:sz w:val="28"/>
          <w:szCs w:val="28"/>
        </w:rPr>
        <w:t>财政拨款收入支出决算总体情况说明</w:t>
      </w:r>
    </w:p>
    <w:p w:rsidR="001A0EBD" w:rsidRDefault="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衡南县广播电视台</w:t>
      </w:r>
      <w:r>
        <w:rPr>
          <w:rFonts w:hint="eastAsia"/>
          <w:color w:val="333333"/>
          <w:sz w:val="28"/>
          <w:szCs w:val="28"/>
        </w:rPr>
        <w:t>201</w:t>
      </w:r>
      <w:r>
        <w:rPr>
          <w:rFonts w:hint="eastAsia"/>
          <w:color w:val="333333"/>
          <w:sz w:val="28"/>
          <w:szCs w:val="28"/>
        </w:rPr>
        <w:t>8</w:t>
      </w:r>
      <w:r>
        <w:rPr>
          <w:rFonts w:hint="eastAsia"/>
          <w:color w:val="333333"/>
          <w:sz w:val="28"/>
          <w:szCs w:val="28"/>
        </w:rPr>
        <w:t>年度财政拨款收入总计</w:t>
      </w:r>
      <w:r>
        <w:rPr>
          <w:rFonts w:hint="eastAsia"/>
          <w:color w:val="333333"/>
          <w:sz w:val="28"/>
          <w:szCs w:val="28"/>
        </w:rPr>
        <w:t>1695.94</w:t>
      </w:r>
      <w:r>
        <w:rPr>
          <w:rFonts w:hint="eastAsia"/>
          <w:color w:val="333333"/>
          <w:sz w:val="28"/>
          <w:szCs w:val="28"/>
        </w:rPr>
        <w:t>万元，较上年决算数减少</w:t>
      </w:r>
      <w:r>
        <w:rPr>
          <w:rFonts w:hint="eastAsia"/>
          <w:color w:val="333333"/>
          <w:sz w:val="28"/>
          <w:szCs w:val="28"/>
        </w:rPr>
        <w:t>304.9</w:t>
      </w:r>
      <w:r>
        <w:rPr>
          <w:rFonts w:hint="eastAsia"/>
          <w:color w:val="333333"/>
          <w:sz w:val="28"/>
          <w:szCs w:val="28"/>
        </w:rPr>
        <w:t>万元，降低</w:t>
      </w:r>
      <w:r>
        <w:rPr>
          <w:rFonts w:hint="eastAsia"/>
          <w:color w:val="333333"/>
          <w:sz w:val="28"/>
          <w:szCs w:val="28"/>
        </w:rPr>
        <w:t>15.2</w:t>
      </w:r>
      <w:r>
        <w:rPr>
          <w:rFonts w:hint="eastAsia"/>
          <w:color w:val="333333"/>
          <w:sz w:val="28"/>
          <w:szCs w:val="28"/>
        </w:rPr>
        <w:t>%</w:t>
      </w:r>
      <w:r>
        <w:rPr>
          <w:rFonts w:hint="eastAsia"/>
          <w:color w:val="333333"/>
          <w:sz w:val="28"/>
          <w:szCs w:val="28"/>
        </w:rPr>
        <w:t>，主要原因是本年度的“一般公共预算财政拨款”较上年决算数减少</w:t>
      </w:r>
      <w:r>
        <w:rPr>
          <w:rFonts w:hint="eastAsia"/>
          <w:color w:val="333333"/>
          <w:sz w:val="28"/>
          <w:szCs w:val="28"/>
        </w:rPr>
        <w:t>304.9</w:t>
      </w:r>
      <w:r>
        <w:rPr>
          <w:rFonts w:hint="eastAsia"/>
          <w:color w:val="333333"/>
          <w:sz w:val="28"/>
          <w:szCs w:val="28"/>
        </w:rPr>
        <w:t>万元，降低</w:t>
      </w:r>
      <w:r>
        <w:rPr>
          <w:rFonts w:hint="eastAsia"/>
          <w:color w:val="333333"/>
          <w:sz w:val="28"/>
          <w:szCs w:val="28"/>
        </w:rPr>
        <w:t>15.2</w:t>
      </w:r>
      <w:r>
        <w:rPr>
          <w:rFonts w:hint="eastAsia"/>
          <w:color w:val="333333"/>
          <w:sz w:val="28"/>
          <w:szCs w:val="28"/>
        </w:rPr>
        <w:t>%</w:t>
      </w:r>
      <w:r>
        <w:rPr>
          <w:rFonts w:hint="eastAsia"/>
          <w:color w:val="333333"/>
          <w:sz w:val="28"/>
          <w:szCs w:val="28"/>
        </w:rPr>
        <w:t>。</w:t>
      </w:r>
    </w:p>
    <w:p w:rsidR="001A0EBD" w:rsidRDefault="00ED29DC" w:rsidP="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财政拨款支出总计</w:t>
      </w:r>
      <w:r>
        <w:rPr>
          <w:rFonts w:hint="eastAsia"/>
          <w:color w:val="333333"/>
          <w:sz w:val="28"/>
          <w:szCs w:val="28"/>
        </w:rPr>
        <w:t>1695.94</w:t>
      </w:r>
      <w:r>
        <w:rPr>
          <w:rFonts w:hint="eastAsia"/>
          <w:color w:val="333333"/>
          <w:sz w:val="28"/>
          <w:szCs w:val="28"/>
        </w:rPr>
        <w:t>万元，均为一般公共预算财政拨款项目，较上年决算数减少</w:t>
      </w:r>
      <w:r>
        <w:rPr>
          <w:rFonts w:hint="eastAsia"/>
          <w:color w:val="333333"/>
          <w:sz w:val="28"/>
          <w:szCs w:val="28"/>
        </w:rPr>
        <w:t>304.9</w:t>
      </w:r>
      <w:r>
        <w:rPr>
          <w:rFonts w:hint="eastAsia"/>
          <w:color w:val="333333"/>
          <w:sz w:val="28"/>
          <w:szCs w:val="28"/>
        </w:rPr>
        <w:t>万元，降低</w:t>
      </w:r>
      <w:r>
        <w:rPr>
          <w:rFonts w:hint="eastAsia"/>
          <w:color w:val="333333"/>
          <w:sz w:val="28"/>
          <w:szCs w:val="28"/>
        </w:rPr>
        <w:t>15.2</w:t>
      </w:r>
      <w:r>
        <w:rPr>
          <w:rFonts w:hint="eastAsia"/>
          <w:color w:val="333333"/>
          <w:sz w:val="28"/>
          <w:szCs w:val="28"/>
        </w:rPr>
        <w:t>%</w:t>
      </w:r>
      <w:r>
        <w:rPr>
          <w:rFonts w:hint="eastAsia"/>
          <w:color w:val="333333"/>
          <w:sz w:val="28"/>
          <w:szCs w:val="28"/>
        </w:rPr>
        <w:t>，主要原因是本年度</w:t>
      </w:r>
      <w:r>
        <w:rPr>
          <w:rFonts w:hint="eastAsia"/>
          <w:color w:val="333333"/>
          <w:sz w:val="28"/>
          <w:szCs w:val="28"/>
        </w:rPr>
        <w:lastRenderedPageBreak/>
        <w:t>的“</w:t>
      </w:r>
      <w:r>
        <w:rPr>
          <w:rFonts w:hint="eastAsia"/>
          <w:color w:val="333333"/>
          <w:sz w:val="28"/>
          <w:szCs w:val="28"/>
        </w:rPr>
        <w:t>文化体育与传媒支出</w:t>
      </w:r>
      <w:r>
        <w:rPr>
          <w:rFonts w:hint="eastAsia"/>
          <w:color w:val="333333"/>
          <w:sz w:val="28"/>
          <w:szCs w:val="28"/>
        </w:rPr>
        <w:t>”较上年决算数减少</w:t>
      </w:r>
      <w:r>
        <w:rPr>
          <w:rFonts w:hint="eastAsia"/>
          <w:color w:val="333333"/>
          <w:sz w:val="28"/>
          <w:szCs w:val="28"/>
        </w:rPr>
        <w:t>288.21</w:t>
      </w:r>
      <w:r>
        <w:rPr>
          <w:rFonts w:hint="eastAsia"/>
          <w:color w:val="333333"/>
          <w:sz w:val="28"/>
          <w:szCs w:val="28"/>
        </w:rPr>
        <w:t>万元，降低</w:t>
      </w:r>
      <w:r>
        <w:rPr>
          <w:rFonts w:hint="eastAsia"/>
          <w:color w:val="333333"/>
          <w:sz w:val="28"/>
          <w:szCs w:val="28"/>
        </w:rPr>
        <w:t>16</w:t>
      </w:r>
      <w:r>
        <w:rPr>
          <w:rFonts w:hint="eastAsia"/>
          <w:color w:val="333333"/>
          <w:sz w:val="28"/>
          <w:szCs w:val="28"/>
        </w:rPr>
        <w:t>%</w:t>
      </w:r>
      <w:r>
        <w:rPr>
          <w:rFonts w:hint="eastAsia"/>
          <w:color w:val="333333"/>
          <w:sz w:val="28"/>
          <w:szCs w:val="28"/>
        </w:rPr>
        <w:t>。</w:t>
      </w:r>
      <w:r>
        <w:rPr>
          <w:rFonts w:hint="eastAsia"/>
          <w:color w:val="333333"/>
          <w:sz w:val="28"/>
          <w:szCs w:val="28"/>
        </w:rPr>
        <w:t> </w:t>
      </w:r>
    </w:p>
    <w:p w:rsidR="001A0EBD" w:rsidRPr="00ED29DC" w:rsidRDefault="00ED29DC">
      <w:pPr>
        <w:pStyle w:val="a3"/>
        <w:numPr>
          <w:ilvl w:val="0"/>
          <w:numId w:val="2"/>
        </w:numPr>
        <w:shd w:val="clear" w:color="auto" w:fill="FFFFFF"/>
        <w:spacing w:before="0" w:beforeAutospacing="0" w:after="0" w:afterAutospacing="0"/>
        <w:rPr>
          <w:b/>
          <w:color w:val="333333"/>
          <w:sz w:val="28"/>
          <w:szCs w:val="28"/>
        </w:rPr>
      </w:pPr>
      <w:r w:rsidRPr="00ED29DC">
        <w:rPr>
          <w:rFonts w:hint="eastAsia"/>
          <w:b/>
          <w:color w:val="333333"/>
          <w:sz w:val="28"/>
          <w:szCs w:val="28"/>
        </w:rPr>
        <w:t>一般公共预算财政拨款支出决算情况说明</w:t>
      </w:r>
      <w:r w:rsidRPr="00ED29DC">
        <w:rPr>
          <w:rFonts w:hint="eastAsia"/>
          <w:b/>
          <w:color w:val="333333"/>
          <w:sz w:val="28"/>
          <w:szCs w:val="28"/>
        </w:rPr>
        <w:t> </w:t>
      </w:r>
    </w:p>
    <w:p w:rsidR="001A0EBD" w:rsidRDefault="00ED29DC" w:rsidP="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本年</w:t>
      </w:r>
      <w:r>
        <w:rPr>
          <w:rFonts w:hint="eastAsia"/>
          <w:color w:val="333333"/>
          <w:sz w:val="28"/>
          <w:szCs w:val="28"/>
        </w:rPr>
        <w:t>财政补助支出</w:t>
      </w:r>
      <w:r>
        <w:rPr>
          <w:rFonts w:hint="eastAsia"/>
          <w:color w:val="333333"/>
          <w:sz w:val="28"/>
          <w:szCs w:val="28"/>
        </w:rPr>
        <w:t>1695</w:t>
      </w:r>
      <w:r>
        <w:rPr>
          <w:rFonts w:hint="eastAsia"/>
          <w:color w:val="333333"/>
          <w:sz w:val="28"/>
          <w:szCs w:val="28"/>
        </w:rPr>
        <w:t>.</w:t>
      </w:r>
      <w:r>
        <w:rPr>
          <w:rFonts w:hint="eastAsia"/>
          <w:color w:val="333333"/>
          <w:sz w:val="28"/>
          <w:szCs w:val="28"/>
        </w:rPr>
        <w:t>9</w:t>
      </w:r>
      <w:r>
        <w:rPr>
          <w:rFonts w:hint="eastAsia"/>
          <w:color w:val="333333"/>
          <w:sz w:val="28"/>
          <w:szCs w:val="28"/>
        </w:rPr>
        <w:t>4</w:t>
      </w:r>
      <w:r>
        <w:rPr>
          <w:rFonts w:hint="eastAsia"/>
          <w:color w:val="333333"/>
          <w:sz w:val="28"/>
          <w:szCs w:val="28"/>
        </w:rPr>
        <w:t>万</w:t>
      </w:r>
      <w:r>
        <w:rPr>
          <w:rFonts w:hint="eastAsia"/>
          <w:color w:val="333333"/>
          <w:sz w:val="28"/>
          <w:szCs w:val="28"/>
        </w:rPr>
        <w:t>元：其中工资福利支出</w:t>
      </w:r>
      <w:r>
        <w:rPr>
          <w:rFonts w:hint="eastAsia"/>
          <w:color w:val="333333"/>
          <w:sz w:val="28"/>
          <w:szCs w:val="28"/>
        </w:rPr>
        <w:t>925.3</w:t>
      </w:r>
      <w:r>
        <w:rPr>
          <w:rFonts w:hint="eastAsia"/>
          <w:color w:val="333333"/>
          <w:sz w:val="28"/>
          <w:szCs w:val="28"/>
        </w:rPr>
        <w:t>万余元，占比</w:t>
      </w:r>
      <w:r>
        <w:rPr>
          <w:rFonts w:hint="eastAsia"/>
          <w:color w:val="333333"/>
          <w:sz w:val="28"/>
          <w:szCs w:val="28"/>
        </w:rPr>
        <w:t>54.6%</w:t>
      </w:r>
      <w:r>
        <w:rPr>
          <w:rFonts w:hint="eastAsia"/>
          <w:color w:val="333333"/>
          <w:sz w:val="28"/>
          <w:szCs w:val="28"/>
        </w:rPr>
        <w:t>；商品及服务支出</w:t>
      </w:r>
      <w:r>
        <w:rPr>
          <w:rFonts w:hint="eastAsia"/>
          <w:color w:val="333333"/>
          <w:sz w:val="28"/>
          <w:szCs w:val="28"/>
        </w:rPr>
        <w:t>679.5</w:t>
      </w:r>
      <w:r>
        <w:rPr>
          <w:rFonts w:hint="eastAsia"/>
          <w:color w:val="333333"/>
          <w:sz w:val="28"/>
          <w:szCs w:val="28"/>
        </w:rPr>
        <w:t>万余元，占比</w:t>
      </w:r>
      <w:r>
        <w:rPr>
          <w:rFonts w:hint="eastAsia"/>
          <w:color w:val="333333"/>
          <w:sz w:val="28"/>
          <w:szCs w:val="28"/>
        </w:rPr>
        <w:t>40%</w:t>
      </w:r>
      <w:r>
        <w:rPr>
          <w:rFonts w:hint="eastAsia"/>
          <w:color w:val="333333"/>
          <w:sz w:val="28"/>
          <w:szCs w:val="28"/>
        </w:rPr>
        <w:t>；对个人及家庭补助支出</w:t>
      </w:r>
      <w:r>
        <w:rPr>
          <w:rFonts w:hint="eastAsia"/>
          <w:color w:val="333333"/>
          <w:sz w:val="28"/>
          <w:szCs w:val="28"/>
        </w:rPr>
        <w:t>20.8</w:t>
      </w:r>
      <w:r>
        <w:rPr>
          <w:rFonts w:hint="eastAsia"/>
          <w:color w:val="333333"/>
          <w:sz w:val="28"/>
          <w:szCs w:val="28"/>
        </w:rPr>
        <w:t>万余元，占比</w:t>
      </w:r>
      <w:r>
        <w:rPr>
          <w:rFonts w:hint="eastAsia"/>
          <w:color w:val="333333"/>
          <w:sz w:val="28"/>
          <w:szCs w:val="28"/>
        </w:rPr>
        <w:t>1.3%</w:t>
      </w:r>
      <w:r>
        <w:rPr>
          <w:rFonts w:hint="eastAsia"/>
          <w:color w:val="333333"/>
          <w:sz w:val="28"/>
          <w:szCs w:val="28"/>
        </w:rPr>
        <w:t>；其他资本性支出</w:t>
      </w:r>
      <w:r>
        <w:rPr>
          <w:rFonts w:hint="eastAsia"/>
          <w:color w:val="333333"/>
          <w:sz w:val="28"/>
          <w:szCs w:val="28"/>
        </w:rPr>
        <w:t>70</w:t>
      </w:r>
      <w:r>
        <w:rPr>
          <w:rFonts w:hint="eastAsia"/>
          <w:color w:val="333333"/>
          <w:sz w:val="28"/>
          <w:szCs w:val="28"/>
        </w:rPr>
        <w:t>万余元，占比</w:t>
      </w:r>
      <w:r>
        <w:rPr>
          <w:rFonts w:hint="eastAsia"/>
          <w:color w:val="333333"/>
          <w:sz w:val="28"/>
          <w:szCs w:val="28"/>
        </w:rPr>
        <w:t>4.1%</w:t>
      </w:r>
      <w:r>
        <w:rPr>
          <w:rFonts w:hint="eastAsia"/>
          <w:color w:val="333333"/>
          <w:sz w:val="28"/>
          <w:szCs w:val="28"/>
        </w:rPr>
        <w:t>。</w:t>
      </w:r>
    </w:p>
    <w:p w:rsidR="001A0EBD" w:rsidRPr="00ED29DC" w:rsidRDefault="00ED29DC">
      <w:pPr>
        <w:pStyle w:val="a3"/>
        <w:numPr>
          <w:ilvl w:val="0"/>
          <w:numId w:val="2"/>
        </w:numPr>
        <w:shd w:val="clear" w:color="auto" w:fill="FFFFFF"/>
        <w:spacing w:before="0" w:beforeAutospacing="0" w:after="0" w:afterAutospacing="0"/>
        <w:rPr>
          <w:b/>
          <w:color w:val="333333"/>
          <w:sz w:val="28"/>
          <w:szCs w:val="28"/>
        </w:rPr>
      </w:pPr>
      <w:r w:rsidRPr="00ED29DC">
        <w:rPr>
          <w:rFonts w:hint="eastAsia"/>
          <w:b/>
          <w:color w:val="333333"/>
          <w:sz w:val="28"/>
          <w:szCs w:val="28"/>
        </w:rPr>
        <w:t>一般公共预算财政拨款基本支出决算情况说明</w:t>
      </w:r>
    </w:p>
    <w:p w:rsidR="001A0EBD" w:rsidRDefault="00ED29DC" w:rsidP="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一般公共预算财政拨款基本支出合计</w:t>
      </w:r>
      <w:r>
        <w:rPr>
          <w:rFonts w:hint="eastAsia"/>
          <w:color w:val="333333"/>
          <w:sz w:val="28"/>
          <w:szCs w:val="28"/>
        </w:rPr>
        <w:t>1695.94</w:t>
      </w:r>
      <w:r>
        <w:rPr>
          <w:rFonts w:hint="eastAsia"/>
          <w:color w:val="333333"/>
          <w:sz w:val="28"/>
          <w:szCs w:val="28"/>
        </w:rPr>
        <w:t>万元，其中：人员经费合计</w:t>
      </w:r>
      <w:r>
        <w:rPr>
          <w:rFonts w:hint="eastAsia"/>
          <w:color w:val="333333"/>
          <w:sz w:val="28"/>
          <w:szCs w:val="28"/>
        </w:rPr>
        <w:t>946.24</w:t>
      </w:r>
      <w:bookmarkStart w:id="0" w:name="_GoBack"/>
      <w:bookmarkEnd w:id="0"/>
      <w:r>
        <w:rPr>
          <w:rFonts w:hint="eastAsia"/>
          <w:color w:val="333333"/>
          <w:sz w:val="28"/>
          <w:szCs w:val="28"/>
        </w:rPr>
        <w:t>万元，占比</w:t>
      </w:r>
      <w:r>
        <w:rPr>
          <w:rFonts w:hint="eastAsia"/>
          <w:color w:val="333333"/>
          <w:sz w:val="28"/>
          <w:szCs w:val="28"/>
        </w:rPr>
        <w:t>55.8</w:t>
      </w:r>
      <w:r>
        <w:rPr>
          <w:rFonts w:hint="eastAsia"/>
          <w:color w:val="333333"/>
          <w:sz w:val="28"/>
          <w:szCs w:val="28"/>
        </w:rPr>
        <w:t>%</w:t>
      </w:r>
      <w:r>
        <w:rPr>
          <w:rFonts w:hint="eastAsia"/>
          <w:color w:val="333333"/>
          <w:sz w:val="28"/>
          <w:szCs w:val="28"/>
        </w:rPr>
        <w:t>，主要包括：基本工资、津贴补贴、奖金、其他社会保障缴费、伙食补助费、绩效工资、机关事业单位基本养老保险缴费、职业年金缴费、其他工资福利支出、离休费、退休费、抚恤金、生活补助、医疗费、奖励金、住房公积金、购房</w:t>
      </w:r>
      <w:r>
        <w:rPr>
          <w:rFonts w:hint="eastAsia"/>
          <w:color w:val="333333"/>
          <w:sz w:val="28"/>
          <w:szCs w:val="28"/>
        </w:rPr>
        <w:t>补贴、其他对个人和家庭的补助支出；公用经费合计</w:t>
      </w:r>
      <w:r>
        <w:rPr>
          <w:rFonts w:hint="eastAsia"/>
          <w:color w:val="333333"/>
          <w:sz w:val="28"/>
          <w:szCs w:val="28"/>
        </w:rPr>
        <w:t>749.7</w:t>
      </w:r>
      <w:r>
        <w:rPr>
          <w:rFonts w:hint="eastAsia"/>
          <w:color w:val="333333"/>
          <w:sz w:val="28"/>
          <w:szCs w:val="28"/>
        </w:rPr>
        <w:t>万元，占比</w:t>
      </w:r>
      <w:r>
        <w:rPr>
          <w:rFonts w:hint="eastAsia"/>
          <w:color w:val="333333"/>
          <w:sz w:val="28"/>
          <w:szCs w:val="28"/>
        </w:rPr>
        <w:t>44.2</w:t>
      </w:r>
      <w:r>
        <w:rPr>
          <w:rFonts w:hint="eastAsia"/>
          <w:color w:val="333333"/>
          <w:sz w:val="28"/>
          <w:szCs w:val="28"/>
        </w:rPr>
        <w:t>%</w:t>
      </w:r>
      <w:r>
        <w:rPr>
          <w:rFonts w:hint="eastAsia"/>
          <w:color w:val="333333"/>
          <w:sz w:val="28"/>
          <w:szCs w:val="28"/>
        </w:rPr>
        <w:t>，主要包括：办公费、印刷费、水费、电费、邮电费、取暖费、物业管理费、差旅费、维修（护）费、租赁费、会议费、培训费、公务接待费、专用材料费、劳务费、工会经费、福利费、公务用车运行维护费、其他交通费用、税金及附加费用、其他商品和服务支出、办公设备购置、专用设备购置、信息网络及软件购置更新、公务用车购置、其他资本性支出、其他对企事业单位的补贴。</w:t>
      </w:r>
    </w:p>
    <w:p w:rsidR="001A0EBD" w:rsidRPr="00ED29DC" w:rsidRDefault="00ED29DC">
      <w:pPr>
        <w:pStyle w:val="a3"/>
        <w:shd w:val="clear" w:color="auto" w:fill="FFFFFF"/>
        <w:spacing w:before="0" w:beforeAutospacing="0" w:after="0" w:afterAutospacing="0"/>
        <w:rPr>
          <w:b/>
          <w:color w:val="333333"/>
          <w:sz w:val="28"/>
          <w:szCs w:val="28"/>
        </w:rPr>
      </w:pPr>
      <w:r w:rsidRPr="00ED29DC">
        <w:rPr>
          <w:rFonts w:hint="eastAsia"/>
          <w:b/>
          <w:color w:val="333333"/>
          <w:sz w:val="28"/>
          <w:szCs w:val="28"/>
        </w:rPr>
        <w:t>七、一般公共预算财政拨款“三公”经费支出情况决算情况说明</w:t>
      </w:r>
    </w:p>
    <w:p w:rsidR="001A0EBD" w:rsidRDefault="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lastRenderedPageBreak/>
        <w:t>“三公”经费支出决算</w:t>
      </w:r>
      <w:r>
        <w:rPr>
          <w:rFonts w:hint="eastAsia"/>
          <w:color w:val="333333"/>
          <w:sz w:val="28"/>
          <w:szCs w:val="28"/>
        </w:rPr>
        <w:t>总数</w:t>
      </w:r>
      <w:r>
        <w:rPr>
          <w:rFonts w:hint="eastAsia"/>
          <w:color w:val="333333"/>
          <w:sz w:val="28"/>
          <w:szCs w:val="28"/>
        </w:rPr>
        <w:t>33.5</w:t>
      </w:r>
      <w:r>
        <w:rPr>
          <w:rFonts w:hint="eastAsia"/>
          <w:color w:val="333333"/>
          <w:sz w:val="28"/>
          <w:szCs w:val="28"/>
        </w:rPr>
        <w:t>3</w:t>
      </w:r>
      <w:r>
        <w:rPr>
          <w:rFonts w:hint="eastAsia"/>
          <w:color w:val="333333"/>
          <w:sz w:val="28"/>
          <w:szCs w:val="28"/>
        </w:rPr>
        <w:t>万</w:t>
      </w:r>
      <w:r>
        <w:rPr>
          <w:rFonts w:hint="eastAsia"/>
          <w:color w:val="333333"/>
          <w:sz w:val="28"/>
          <w:szCs w:val="28"/>
        </w:rPr>
        <w:t>元，完成年初</w:t>
      </w:r>
      <w:r>
        <w:rPr>
          <w:rFonts w:hint="eastAsia"/>
          <w:color w:val="333333"/>
          <w:sz w:val="28"/>
          <w:szCs w:val="28"/>
        </w:rPr>
        <w:t>预算</w:t>
      </w:r>
      <w:r>
        <w:rPr>
          <w:rFonts w:hint="eastAsia"/>
          <w:color w:val="333333"/>
          <w:sz w:val="28"/>
          <w:szCs w:val="28"/>
        </w:rPr>
        <w:t>的</w:t>
      </w:r>
      <w:r>
        <w:rPr>
          <w:rFonts w:hint="eastAsia"/>
          <w:color w:val="333333"/>
          <w:sz w:val="28"/>
          <w:szCs w:val="28"/>
        </w:rPr>
        <w:t>98.6%</w:t>
      </w:r>
      <w:r>
        <w:rPr>
          <w:rFonts w:hint="eastAsia"/>
          <w:color w:val="333333"/>
          <w:sz w:val="28"/>
          <w:szCs w:val="28"/>
        </w:rPr>
        <w:t>，全年实际支出比预算</w:t>
      </w:r>
      <w:r>
        <w:rPr>
          <w:rFonts w:hint="eastAsia"/>
          <w:color w:val="333333"/>
          <w:sz w:val="28"/>
          <w:szCs w:val="28"/>
        </w:rPr>
        <w:t>数减少</w:t>
      </w:r>
      <w:r>
        <w:rPr>
          <w:rFonts w:hint="eastAsia"/>
          <w:color w:val="333333"/>
          <w:sz w:val="28"/>
          <w:szCs w:val="28"/>
        </w:rPr>
        <w:t>0.47</w:t>
      </w:r>
      <w:r>
        <w:rPr>
          <w:rFonts w:hint="eastAsia"/>
          <w:color w:val="333333"/>
          <w:sz w:val="28"/>
          <w:szCs w:val="28"/>
        </w:rPr>
        <w:t>万元，下降</w:t>
      </w:r>
      <w:r>
        <w:rPr>
          <w:rFonts w:hint="eastAsia"/>
          <w:color w:val="333333"/>
          <w:sz w:val="28"/>
          <w:szCs w:val="28"/>
        </w:rPr>
        <w:t>1.34%</w:t>
      </w:r>
      <w:r>
        <w:rPr>
          <w:rFonts w:hint="eastAsia"/>
          <w:color w:val="333333"/>
          <w:sz w:val="28"/>
          <w:szCs w:val="28"/>
        </w:rPr>
        <w:t>。</w:t>
      </w:r>
      <w:r>
        <w:rPr>
          <w:rFonts w:hint="eastAsia"/>
          <w:color w:val="333333"/>
          <w:sz w:val="28"/>
          <w:szCs w:val="28"/>
        </w:rPr>
        <w:t>主要原因是坚持厉行节约、规范公务接待管理、压缩开支。</w:t>
      </w:r>
      <w:r>
        <w:rPr>
          <w:rFonts w:hint="eastAsia"/>
          <w:color w:val="333333"/>
          <w:sz w:val="28"/>
          <w:szCs w:val="28"/>
        </w:rPr>
        <w:t>其中：</w:t>
      </w:r>
      <w:r>
        <w:rPr>
          <w:rFonts w:hint="eastAsia"/>
          <w:color w:val="333333"/>
          <w:sz w:val="28"/>
          <w:szCs w:val="28"/>
        </w:rPr>
        <w:t>无</w:t>
      </w:r>
      <w:r>
        <w:rPr>
          <w:rFonts w:hint="eastAsia"/>
          <w:color w:val="333333"/>
          <w:sz w:val="28"/>
          <w:szCs w:val="28"/>
        </w:rPr>
        <w:t>因公出国（境）费；公务用车运行费</w:t>
      </w:r>
      <w:r>
        <w:rPr>
          <w:rFonts w:hint="eastAsia"/>
          <w:color w:val="333333"/>
          <w:sz w:val="28"/>
          <w:szCs w:val="28"/>
        </w:rPr>
        <w:t>12.89</w:t>
      </w:r>
      <w:r>
        <w:rPr>
          <w:rFonts w:hint="eastAsia"/>
          <w:color w:val="333333"/>
          <w:sz w:val="28"/>
          <w:szCs w:val="28"/>
        </w:rPr>
        <w:t>万元；</w:t>
      </w:r>
      <w:r>
        <w:rPr>
          <w:rFonts w:hint="eastAsia"/>
          <w:color w:val="333333"/>
          <w:sz w:val="28"/>
          <w:szCs w:val="28"/>
        </w:rPr>
        <w:t>公务用车购置费为</w:t>
      </w:r>
      <w:r>
        <w:rPr>
          <w:rFonts w:hint="eastAsia"/>
          <w:color w:val="333333"/>
          <w:sz w:val="28"/>
          <w:szCs w:val="28"/>
        </w:rPr>
        <w:t>0</w:t>
      </w:r>
      <w:r>
        <w:rPr>
          <w:rFonts w:hint="eastAsia"/>
          <w:color w:val="333333"/>
          <w:sz w:val="28"/>
          <w:szCs w:val="28"/>
        </w:rPr>
        <w:t>；</w:t>
      </w:r>
      <w:r>
        <w:rPr>
          <w:rFonts w:hint="eastAsia"/>
          <w:color w:val="333333"/>
          <w:sz w:val="28"/>
          <w:szCs w:val="28"/>
        </w:rPr>
        <w:t>公务接待费</w:t>
      </w:r>
      <w:r>
        <w:rPr>
          <w:rFonts w:hint="eastAsia"/>
          <w:color w:val="333333"/>
          <w:sz w:val="28"/>
          <w:szCs w:val="28"/>
        </w:rPr>
        <w:t>20.64</w:t>
      </w:r>
      <w:r>
        <w:rPr>
          <w:rFonts w:hint="eastAsia"/>
          <w:color w:val="333333"/>
          <w:sz w:val="28"/>
          <w:szCs w:val="28"/>
        </w:rPr>
        <w:t>万元，</w:t>
      </w:r>
      <w:r>
        <w:rPr>
          <w:rFonts w:hint="eastAsia"/>
          <w:color w:val="333333"/>
          <w:sz w:val="28"/>
          <w:szCs w:val="28"/>
        </w:rPr>
        <w:t>国内公务接待的批次为</w:t>
      </w:r>
      <w:r>
        <w:rPr>
          <w:rFonts w:hint="eastAsia"/>
          <w:color w:val="333333"/>
          <w:sz w:val="28"/>
          <w:szCs w:val="28"/>
        </w:rPr>
        <w:t>430</w:t>
      </w:r>
      <w:r>
        <w:rPr>
          <w:rFonts w:hint="eastAsia"/>
          <w:color w:val="333333"/>
          <w:sz w:val="28"/>
          <w:szCs w:val="28"/>
        </w:rPr>
        <w:t>次、接待人数为</w:t>
      </w:r>
      <w:r>
        <w:rPr>
          <w:rFonts w:hint="eastAsia"/>
          <w:color w:val="333333"/>
          <w:sz w:val="28"/>
          <w:szCs w:val="28"/>
        </w:rPr>
        <w:t>2467</w:t>
      </w:r>
      <w:r>
        <w:rPr>
          <w:rFonts w:hint="eastAsia"/>
          <w:color w:val="333333"/>
          <w:sz w:val="28"/>
          <w:szCs w:val="28"/>
        </w:rPr>
        <w:t>人。</w:t>
      </w:r>
      <w:r>
        <w:rPr>
          <w:rFonts w:hint="eastAsia"/>
          <w:color w:val="333333"/>
          <w:sz w:val="28"/>
          <w:szCs w:val="28"/>
        </w:rPr>
        <w:t>与预算基本持平</w:t>
      </w:r>
      <w:r>
        <w:rPr>
          <w:rFonts w:hint="eastAsia"/>
          <w:color w:val="333333"/>
          <w:sz w:val="28"/>
          <w:szCs w:val="28"/>
        </w:rPr>
        <w:t>。</w:t>
      </w:r>
    </w:p>
    <w:p w:rsidR="001A0EBD" w:rsidRDefault="00ED29DC">
      <w:pPr>
        <w:pStyle w:val="a3"/>
        <w:shd w:val="clear" w:color="auto" w:fill="FFFFFF"/>
        <w:spacing w:before="0" w:beforeAutospacing="0" w:after="0" w:afterAutospacing="0"/>
        <w:ind w:firstLineChars="300" w:firstLine="840"/>
        <w:rPr>
          <w:color w:val="333333"/>
          <w:sz w:val="28"/>
          <w:szCs w:val="28"/>
        </w:rPr>
      </w:pPr>
      <w:r>
        <w:rPr>
          <w:rFonts w:hint="eastAsia"/>
          <w:color w:val="333333"/>
          <w:sz w:val="28"/>
          <w:szCs w:val="28"/>
        </w:rPr>
        <w:t>本年车辆保有量为</w:t>
      </w:r>
      <w:r>
        <w:rPr>
          <w:rFonts w:hint="eastAsia"/>
          <w:color w:val="333333"/>
          <w:sz w:val="28"/>
          <w:szCs w:val="28"/>
        </w:rPr>
        <w:t>3</w:t>
      </w:r>
      <w:r>
        <w:rPr>
          <w:rFonts w:hint="eastAsia"/>
          <w:color w:val="333333"/>
          <w:sz w:val="28"/>
          <w:szCs w:val="28"/>
        </w:rPr>
        <w:t>辆，本年新增车辆数为</w:t>
      </w:r>
      <w:r>
        <w:rPr>
          <w:rFonts w:hint="eastAsia"/>
          <w:color w:val="333333"/>
          <w:sz w:val="28"/>
          <w:szCs w:val="28"/>
        </w:rPr>
        <w:t>0</w:t>
      </w:r>
      <w:r>
        <w:rPr>
          <w:rFonts w:hint="eastAsia"/>
          <w:color w:val="333333"/>
          <w:sz w:val="28"/>
          <w:szCs w:val="28"/>
        </w:rPr>
        <w:t>辆。</w:t>
      </w:r>
    </w:p>
    <w:p w:rsidR="001A0EBD" w:rsidRPr="00ED29DC" w:rsidRDefault="00ED29DC">
      <w:pPr>
        <w:pStyle w:val="a3"/>
        <w:shd w:val="clear" w:color="auto" w:fill="FFFFFF"/>
        <w:spacing w:before="0" w:beforeAutospacing="0" w:after="0" w:afterAutospacing="0"/>
        <w:rPr>
          <w:b/>
          <w:color w:val="333333"/>
          <w:sz w:val="28"/>
          <w:szCs w:val="28"/>
        </w:rPr>
      </w:pPr>
      <w:r w:rsidRPr="00ED29DC">
        <w:rPr>
          <w:rFonts w:hint="eastAsia"/>
          <w:b/>
          <w:color w:val="333333"/>
          <w:sz w:val="28"/>
          <w:szCs w:val="28"/>
        </w:rPr>
        <w:t>八、政府性基金预算收入支出决算情况</w:t>
      </w:r>
    </w:p>
    <w:p w:rsidR="001A0EBD" w:rsidRDefault="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本单位无政府性基金收支</w:t>
      </w:r>
      <w:r>
        <w:rPr>
          <w:rFonts w:hint="eastAsia"/>
          <w:color w:val="333333"/>
          <w:sz w:val="28"/>
          <w:szCs w:val="28"/>
        </w:rPr>
        <w:t>。</w:t>
      </w:r>
    </w:p>
    <w:p w:rsidR="001A0EBD" w:rsidRPr="00ED29DC" w:rsidRDefault="00ED29DC">
      <w:pPr>
        <w:pStyle w:val="a3"/>
        <w:shd w:val="clear" w:color="auto" w:fill="FFFFFF"/>
        <w:spacing w:before="0" w:beforeAutospacing="0" w:after="0" w:afterAutospacing="0"/>
        <w:rPr>
          <w:b/>
          <w:color w:val="333333"/>
          <w:sz w:val="28"/>
          <w:szCs w:val="28"/>
        </w:rPr>
      </w:pPr>
      <w:r w:rsidRPr="00ED29DC">
        <w:rPr>
          <w:rFonts w:hint="eastAsia"/>
          <w:b/>
          <w:color w:val="333333"/>
          <w:sz w:val="28"/>
          <w:szCs w:val="28"/>
        </w:rPr>
        <w:t>九、</w:t>
      </w:r>
      <w:r w:rsidRPr="00ED29DC">
        <w:rPr>
          <w:rFonts w:hint="eastAsia"/>
          <w:b/>
          <w:color w:val="333333"/>
          <w:sz w:val="28"/>
          <w:szCs w:val="28"/>
        </w:rPr>
        <w:t>预算绩效情况说明</w:t>
      </w:r>
    </w:p>
    <w:p w:rsidR="001A0EBD" w:rsidRDefault="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为进一步规范财政资金管理，强化绩效和责任意识，切实提高财政资金使用效益，</w:t>
      </w:r>
      <w:r>
        <w:rPr>
          <w:rFonts w:hint="eastAsia"/>
          <w:color w:val="333333"/>
          <w:sz w:val="28"/>
          <w:szCs w:val="28"/>
        </w:rPr>
        <w:t>根据财政预算管理要求及省财政厅的统一部署，我</w:t>
      </w:r>
      <w:r>
        <w:rPr>
          <w:rFonts w:hint="eastAsia"/>
          <w:color w:val="333333"/>
          <w:sz w:val="28"/>
          <w:szCs w:val="28"/>
        </w:rPr>
        <w:t>台</w:t>
      </w:r>
      <w:r>
        <w:rPr>
          <w:rFonts w:hint="eastAsia"/>
          <w:color w:val="333333"/>
          <w:sz w:val="28"/>
          <w:szCs w:val="28"/>
        </w:rPr>
        <w:t>对</w:t>
      </w:r>
      <w:r>
        <w:rPr>
          <w:rFonts w:hint="eastAsia"/>
          <w:color w:val="333333"/>
          <w:sz w:val="28"/>
          <w:szCs w:val="28"/>
        </w:rPr>
        <w:t>201</w:t>
      </w:r>
      <w:r>
        <w:rPr>
          <w:rFonts w:hint="eastAsia"/>
          <w:color w:val="333333"/>
          <w:sz w:val="28"/>
          <w:szCs w:val="28"/>
        </w:rPr>
        <w:t>8</w:t>
      </w:r>
      <w:r>
        <w:rPr>
          <w:rFonts w:hint="eastAsia"/>
          <w:color w:val="333333"/>
          <w:sz w:val="28"/>
          <w:szCs w:val="28"/>
        </w:rPr>
        <w:t>年度部门整体支出认真开展绩效自评，按财政要求及时报送了《</w:t>
      </w:r>
      <w:r>
        <w:rPr>
          <w:rFonts w:hint="eastAsia"/>
          <w:color w:val="333333"/>
          <w:sz w:val="28"/>
          <w:szCs w:val="28"/>
        </w:rPr>
        <w:t>衡南县广播电视台</w:t>
      </w:r>
      <w:r>
        <w:rPr>
          <w:rFonts w:hint="eastAsia"/>
          <w:color w:val="333333"/>
          <w:sz w:val="28"/>
          <w:szCs w:val="28"/>
        </w:rPr>
        <w:t>201</w:t>
      </w:r>
      <w:r>
        <w:rPr>
          <w:rFonts w:hint="eastAsia"/>
          <w:color w:val="333333"/>
          <w:sz w:val="28"/>
          <w:szCs w:val="28"/>
        </w:rPr>
        <w:t>8</w:t>
      </w:r>
      <w:r>
        <w:rPr>
          <w:rFonts w:hint="eastAsia"/>
          <w:color w:val="333333"/>
          <w:sz w:val="28"/>
          <w:szCs w:val="28"/>
        </w:rPr>
        <w:t>年度部门整体支出绩效评价报告》、《部门整体支出绩效评价基础数据表》等相关表格及佐证资料，并在</w:t>
      </w:r>
      <w:r>
        <w:rPr>
          <w:rFonts w:hint="eastAsia"/>
          <w:color w:val="333333"/>
          <w:sz w:val="28"/>
          <w:szCs w:val="28"/>
        </w:rPr>
        <w:t>衡南县</w:t>
      </w:r>
      <w:r>
        <w:rPr>
          <w:rFonts w:hint="eastAsia"/>
          <w:color w:val="333333"/>
          <w:sz w:val="28"/>
          <w:szCs w:val="28"/>
        </w:rPr>
        <w:t>门户网站上进行了公开。</w:t>
      </w:r>
      <w:r>
        <w:rPr>
          <w:rFonts w:hint="eastAsia"/>
          <w:color w:val="333333"/>
          <w:sz w:val="28"/>
          <w:szCs w:val="28"/>
        </w:rPr>
        <w:t> </w:t>
      </w:r>
    </w:p>
    <w:p w:rsidR="001A0EBD" w:rsidRDefault="00ED29DC">
      <w:pPr>
        <w:pStyle w:val="a3"/>
        <w:shd w:val="clear" w:color="auto" w:fill="FFFFFF"/>
        <w:spacing w:before="0" w:beforeAutospacing="0" w:after="0" w:afterAutospacing="0"/>
        <w:ind w:firstLine="560"/>
        <w:rPr>
          <w:color w:val="333333"/>
          <w:sz w:val="28"/>
          <w:szCs w:val="28"/>
        </w:rPr>
      </w:pPr>
      <w:r>
        <w:rPr>
          <w:rFonts w:hint="eastAsia"/>
          <w:color w:val="333333"/>
          <w:sz w:val="28"/>
          <w:szCs w:val="28"/>
        </w:rPr>
        <w:t>201</w:t>
      </w:r>
      <w:r>
        <w:rPr>
          <w:rFonts w:hint="eastAsia"/>
          <w:color w:val="333333"/>
          <w:sz w:val="28"/>
          <w:szCs w:val="28"/>
        </w:rPr>
        <w:t>8</w:t>
      </w:r>
      <w:r>
        <w:rPr>
          <w:rFonts w:hint="eastAsia"/>
          <w:color w:val="333333"/>
          <w:sz w:val="28"/>
          <w:szCs w:val="28"/>
        </w:rPr>
        <w:t>年，我县广电工作在县委、县政府以及县委宣传部的正确领导下，紧紧围绕全县工作大局，坚持正确舆论导向，坚持发展为第一要务，按照突出重点，攻克难点，推出亮点，塑造品牌四个工作路径，大力实施新闻立台，人才兴台，事业强台三大策略，各项工作取得了较好的成效。</w:t>
      </w:r>
    </w:p>
    <w:p w:rsidR="001A0EBD" w:rsidRDefault="001A0EBD">
      <w:pPr>
        <w:pStyle w:val="a3"/>
        <w:shd w:val="clear" w:color="auto" w:fill="FFFFFF"/>
        <w:spacing w:before="0" w:beforeAutospacing="0" w:after="0" w:afterAutospacing="0"/>
        <w:rPr>
          <w:color w:val="333333"/>
          <w:sz w:val="28"/>
          <w:szCs w:val="28"/>
        </w:rPr>
      </w:pPr>
    </w:p>
    <w:p w:rsidR="00ED29DC" w:rsidRPr="00ED29DC" w:rsidRDefault="00ED29DC" w:rsidP="00ED29DC">
      <w:pPr>
        <w:autoSpaceDE w:val="0"/>
        <w:autoSpaceDN w:val="0"/>
        <w:adjustRightInd w:val="0"/>
        <w:spacing w:line="520" w:lineRule="exact"/>
        <w:jc w:val="left"/>
        <w:rPr>
          <w:rFonts w:ascii="宋体" w:eastAsia="宋体" w:hAnsi="宋体" w:cs="宋体" w:hint="eastAsia"/>
          <w:b/>
          <w:color w:val="333333"/>
          <w:kern w:val="0"/>
          <w:sz w:val="28"/>
          <w:szCs w:val="28"/>
        </w:rPr>
      </w:pPr>
      <w:r w:rsidRPr="00ED29DC">
        <w:rPr>
          <w:rFonts w:ascii="宋体" w:eastAsia="宋体" w:hAnsi="宋体" w:cs="宋体" w:hint="eastAsia"/>
          <w:b/>
          <w:color w:val="333333"/>
          <w:kern w:val="0"/>
          <w:sz w:val="28"/>
          <w:szCs w:val="28"/>
        </w:rPr>
        <w:lastRenderedPageBreak/>
        <w:t>十</w:t>
      </w:r>
      <w:r w:rsidRPr="00ED29DC">
        <w:rPr>
          <w:rFonts w:ascii="宋体" w:eastAsia="宋体" w:hAnsi="宋体" w:cs="宋体"/>
          <w:b/>
          <w:color w:val="333333"/>
          <w:kern w:val="0"/>
          <w:sz w:val="28"/>
          <w:szCs w:val="28"/>
        </w:rPr>
        <w:t>、其他重要事项情况说明</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t>1</w:t>
      </w:r>
      <w:r>
        <w:rPr>
          <w:rFonts w:hint="eastAsia"/>
          <w:color w:val="333333"/>
          <w:sz w:val="28"/>
          <w:szCs w:val="28"/>
        </w:rPr>
        <w:t>、</w:t>
      </w:r>
      <w:r>
        <w:rPr>
          <w:rFonts w:hint="eastAsia"/>
          <w:color w:val="333333"/>
          <w:sz w:val="28"/>
          <w:szCs w:val="28"/>
        </w:rPr>
        <w:t>国有资产占用情况</w:t>
      </w:r>
    </w:p>
    <w:p w:rsidR="001A0EBD" w:rsidRDefault="00ED29DC">
      <w:pPr>
        <w:pStyle w:val="a3"/>
        <w:shd w:val="clear" w:color="auto" w:fill="FFFFFF"/>
        <w:spacing w:before="0" w:beforeAutospacing="0" w:after="0" w:afterAutospacing="0"/>
        <w:ind w:firstLine="560"/>
        <w:rPr>
          <w:color w:val="333333"/>
          <w:sz w:val="28"/>
          <w:szCs w:val="28"/>
        </w:rPr>
      </w:pPr>
      <w:r>
        <w:rPr>
          <w:rFonts w:hint="eastAsia"/>
          <w:color w:val="333333"/>
          <w:sz w:val="28"/>
          <w:szCs w:val="28"/>
        </w:rPr>
        <w:t>截至</w:t>
      </w:r>
      <w:r>
        <w:rPr>
          <w:rFonts w:hint="eastAsia"/>
          <w:color w:val="333333"/>
          <w:sz w:val="28"/>
          <w:szCs w:val="28"/>
        </w:rPr>
        <w:t>2018</w:t>
      </w:r>
      <w:r>
        <w:rPr>
          <w:rFonts w:hint="eastAsia"/>
          <w:color w:val="333333"/>
          <w:sz w:val="28"/>
          <w:szCs w:val="28"/>
        </w:rPr>
        <w:t>年</w:t>
      </w:r>
      <w:r>
        <w:rPr>
          <w:rFonts w:hint="eastAsia"/>
          <w:color w:val="333333"/>
          <w:sz w:val="28"/>
          <w:szCs w:val="28"/>
        </w:rPr>
        <w:t>12</w:t>
      </w:r>
      <w:r>
        <w:rPr>
          <w:rFonts w:hint="eastAsia"/>
          <w:color w:val="333333"/>
          <w:sz w:val="28"/>
          <w:szCs w:val="28"/>
        </w:rPr>
        <w:t>月</w:t>
      </w:r>
      <w:r>
        <w:rPr>
          <w:rFonts w:hint="eastAsia"/>
          <w:color w:val="333333"/>
          <w:sz w:val="28"/>
          <w:szCs w:val="28"/>
        </w:rPr>
        <w:t>31</w:t>
      </w:r>
      <w:r>
        <w:rPr>
          <w:rFonts w:hint="eastAsia"/>
          <w:color w:val="333333"/>
          <w:sz w:val="28"/>
          <w:szCs w:val="28"/>
        </w:rPr>
        <w:t>日，本单位共有车辆</w:t>
      </w:r>
      <w:r>
        <w:rPr>
          <w:rFonts w:hint="eastAsia"/>
          <w:color w:val="333333"/>
          <w:sz w:val="28"/>
          <w:szCs w:val="28"/>
        </w:rPr>
        <w:t>3</w:t>
      </w:r>
      <w:r>
        <w:rPr>
          <w:rFonts w:hint="eastAsia"/>
          <w:color w:val="333333"/>
          <w:sz w:val="28"/>
          <w:szCs w:val="28"/>
        </w:rPr>
        <w:t>辆，其中，领导干部用车</w:t>
      </w:r>
      <w:r>
        <w:rPr>
          <w:rFonts w:hint="eastAsia"/>
          <w:color w:val="333333"/>
          <w:sz w:val="28"/>
          <w:szCs w:val="28"/>
        </w:rPr>
        <w:t>1</w:t>
      </w:r>
      <w:r>
        <w:rPr>
          <w:rFonts w:hint="eastAsia"/>
          <w:color w:val="333333"/>
          <w:sz w:val="28"/>
          <w:szCs w:val="28"/>
        </w:rPr>
        <w:t>辆、机要通信用车</w:t>
      </w:r>
      <w:r>
        <w:rPr>
          <w:rFonts w:hint="eastAsia"/>
          <w:color w:val="333333"/>
          <w:sz w:val="28"/>
          <w:szCs w:val="28"/>
        </w:rPr>
        <w:t>0</w:t>
      </w:r>
      <w:r>
        <w:rPr>
          <w:rFonts w:hint="eastAsia"/>
          <w:color w:val="333333"/>
          <w:sz w:val="28"/>
          <w:szCs w:val="28"/>
        </w:rPr>
        <w:t>辆、应急保障用车</w:t>
      </w:r>
      <w:r>
        <w:rPr>
          <w:rFonts w:hint="eastAsia"/>
          <w:color w:val="333333"/>
          <w:sz w:val="28"/>
          <w:szCs w:val="28"/>
        </w:rPr>
        <w:t>0</w:t>
      </w:r>
      <w:r>
        <w:rPr>
          <w:rFonts w:hint="eastAsia"/>
          <w:color w:val="333333"/>
          <w:sz w:val="28"/>
          <w:szCs w:val="28"/>
        </w:rPr>
        <w:t>辆、执法执勤用车</w:t>
      </w:r>
      <w:r>
        <w:rPr>
          <w:rFonts w:hint="eastAsia"/>
          <w:color w:val="333333"/>
          <w:sz w:val="28"/>
          <w:szCs w:val="28"/>
        </w:rPr>
        <w:t xml:space="preserve">   </w:t>
      </w:r>
      <w:r>
        <w:rPr>
          <w:rFonts w:hint="eastAsia"/>
          <w:color w:val="333333"/>
          <w:sz w:val="28"/>
          <w:szCs w:val="28"/>
        </w:rPr>
        <w:t>辆、特种专业技术用车</w:t>
      </w:r>
      <w:r>
        <w:rPr>
          <w:rFonts w:hint="eastAsia"/>
          <w:color w:val="333333"/>
          <w:sz w:val="28"/>
          <w:szCs w:val="28"/>
        </w:rPr>
        <w:t>0</w:t>
      </w:r>
      <w:r>
        <w:rPr>
          <w:rFonts w:hint="eastAsia"/>
          <w:color w:val="333333"/>
          <w:sz w:val="28"/>
          <w:szCs w:val="28"/>
        </w:rPr>
        <w:t>辆、其他用车</w:t>
      </w:r>
      <w:r>
        <w:rPr>
          <w:rFonts w:hint="eastAsia"/>
          <w:color w:val="333333"/>
          <w:sz w:val="28"/>
          <w:szCs w:val="28"/>
        </w:rPr>
        <w:t>2</w:t>
      </w:r>
      <w:r>
        <w:rPr>
          <w:rFonts w:hint="eastAsia"/>
          <w:color w:val="333333"/>
          <w:sz w:val="28"/>
          <w:szCs w:val="28"/>
        </w:rPr>
        <w:t>辆，其他用车主要是</w:t>
      </w:r>
      <w:r>
        <w:rPr>
          <w:rFonts w:hint="eastAsia"/>
          <w:color w:val="333333"/>
          <w:sz w:val="28"/>
          <w:szCs w:val="28"/>
        </w:rPr>
        <w:t>新闻采访车</w:t>
      </w:r>
      <w:r>
        <w:rPr>
          <w:rFonts w:hint="eastAsia"/>
          <w:color w:val="333333"/>
          <w:sz w:val="28"/>
          <w:szCs w:val="28"/>
        </w:rPr>
        <w:t>；单位价值</w:t>
      </w:r>
      <w:r>
        <w:rPr>
          <w:rFonts w:hint="eastAsia"/>
          <w:color w:val="333333"/>
          <w:sz w:val="28"/>
          <w:szCs w:val="28"/>
        </w:rPr>
        <w:t>50</w:t>
      </w:r>
      <w:r>
        <w:rPr>
          <w:rFonts w:hint="eastAsia"/>
          <w:color w:val="333333"/>
          <w:sz w:val="28"/>
          <w:szCs w:val="28"/>
        </w:rPr>
        <w:t>万元以上通用设备</w:t>
      </w:r>
      <w:r>
        <w:rPr>
          <w:rFonts w:hint="eastAsia"/>
          <w:color w:val="333333"/>
          <w:sz w:val="28"/>
          <w:szCs w:val="28"/>
        </w:rPr>
        <w:t xml:space="preserve"> </w:t>
      </w:r>
      <w:r>
        <w:rPr>
          <w:rFonts w:hint="eastAsia"/>
          <w:color w:val="333333"/>
          <w:sz w:val="28"/>
          <w:szCs w:val="28"/>
        </w:rPr>
        <w:t>0</w:t>
      </w:r>
      <w:r>
        <w:rPr>
          <w:rFonts w:hint="eastAsia"/>
          <w:color w:val="333333"/>
          <w:sz w:val="28"/>
          <w:szCs w:val="28"/>
        </w:rPr>
        <w:t>台（套）；单位价值</w:t>
      </w:r>
      <w:r>
        <w:rPr>
          <w:rFonts w:hint="eastAsia"/>
          <w:color w:val="333333"/>
          <w:sz w:val="28"/>
          <w:szCs w:val="28"/>
        </w:rPr>
        <w:t>100</w:t>
      </w:r>
      <w:r>
        <w:rPr>
          <w:rFonts w:hint="eastAsia"/>
          <w:color w:val="333333"/>
          <w:sz w:val="28"/>
          <w:szCs w:val="28"/>
        </w:rPr>
        <w:t>万元以上专用设备</w:t>
      </w:r>
      <w:r>
        <w:rPr>
          <w:rFonts w:hint="eastAsia"/>
          <w:color w:val="333333"/>
          <w:sz w:val="28"/>
          <w:szCs w:val="28"/>
        </w:rPr>
        <w:t>0</w:t>
      </w:r>
      <w:r>
        <w:rPr>
          <w:rFonts w:hint="eastAsia"/>
          <w:color w:val="333333"/>
          <w:sz w:val="28"/>
          <w:szCs w:val="28"/>
        </w:rPr>
        <w:t>台（套）。</w:t>
      </w:r>
    </w:p>
    <w:p w:rsidR="001A0EBD" w:rsidRDefault="00ED29DC" w:rsidP="00ED29DC">
      <w:pPr>
        <w:pStyle w:val="a3"/>
        <w:shd w:val="clear" w:color="auto" w:fill="FFFFFF"/>
        <w:spacing w:before="0" w:beforeAutospacing="0" w:after="0" w:afterAutospacing="0"/>
        <w:rPr>
          <w:color w:val="333333"/>
          <w:sz w:val="28"/>
          <w:szCs w:val="28"/>
        </w:rPr>
      </w:pPr>
      <w:r>
        <w:rPr>
          <w:rFonts w:hint="eastAsia"/>
          <w:color w:val="333333"/>
          <w:sz w:val="28"/>
          <w:szCs w:val="28"/>
        </w:rPr>
        <w:t>2、</w:t>
      </w:r>
      <w:r>
        <w:rPr>
          <w:rFonts w:hint="eastAsia"/>
          <w:color w:val="333333"/>
          <w:sz w:val="28"/>
          <w:szCs w:val="28"/>
        </w:rPr>
        <w:t>机关运行经费情况</w:t>
      </w:r>
    </w:p>
    <w:p w:rsidR="001A0EBD" w:rsidRDefault="00ED29DC">
      <w:pPr>
        <w:pStyle w:val="a3"/>
        <w:shd w:val="clear" w:color="auto" w:fill="FFFFFF"/>
        <w:spacing w:before="0" w:beforeAutospacing="0" w:after="0" w:afterAutospacing="0"/>
        <w:ind w:firstLine="560"/>
        <w:rPr>
          <w:color w:val="333333"/>
          <w:sz w:val="28"/>
          <w:szCs w:val="28"/>
        </w:rPr>
      </w:pPr>
      <w:r>
        <w:rPr>
          <w:rFonts w:hint="eastAsia"/>
          <w:color w:val="333333"/>
          <w:sz w:val="28"/>
          <w:szCs w:val="28"/>
        </w:rPr>
        <w:t>本单位</w:t>
      </w:r>
      <w:r>
        <w:rPr>
          <w:color w:val="333333"/>
          <w:sz w:val="28"/>
          <w:szCs w:val="28"/>
        </w:rPr>
        <w:t>机关运行经费</w:t>
      </w:r>
      <w:r>
        <w:rPr>
          <w:rFonts w:hint="eastAsia"/>
          <w:color w:val="333333"/>
          <w:sz w:val="28"/>
          <w:szCs w:val="28"/>
        </w:rPr>
        <w:t>为</w:t>
      </w:r>
      <w:r>
        <w:rPr>
          <w:rFonts w:hint="eastAsia"/>
          <w:color w:val="333333"/>
          <w:sz w:val="28"/>
          <w:szCs w:val="28"/>
        </w:rPr>
        <w:t>749.7</w:t>
      </w:r>
      <w:r>
        <w:rPr>
          <w:rFonts w:hint="eastAsia"/>
          <w:color w:val="333333"/>
          <w:sz w:val="28"/>
          <w:szCs w:val="28"/>
        </w:rPr>
        <w:t>万元，</w:t>
      </w:r>
      <w:r>
        <w:rPr>
          <w:color w:val="333333"/>
          <w:sz w:val="28"/>
          <w:szCs w:val="28"/>
        </w:rPr>
        <w:t>主要用于</w:t>
      </w:r>
      <w:r>
        <w:rPr>
          <w:rFonts w:hint="eastAsia"/>
          <w:color w:val="333333"/>
          <w:sz w:val="28"/>
          <w:szCs w:val="28"/>
        </w:rPr>
        <w:t>办公费、电费、委托业务费、公务用车运行维护费等</w:t>
      </w:r>
      <w:r>
        <w:rPr>
          <w:color w:val="333333"/>
          <w:sz w:val="28"/>
          <w:szCs w:val="28"/>
        </w:rPr>
        <w:t>内容</w:t>
      </w:r>
      <w:r>
        <w:rPr>
          <w:rFonts w:hint="eastAsia"/>
          <w:color w:val="333333"/>
          <w:sz w:val="28"/>
          <w:szCs w:val="28"/>
        </w:rPr>
        <w:t>。</w:t>
      </w:r>
    </w:p>
    <w:p w:rsidR="001A0EBD" w:rsidRDefault="001A0EBD" w:rsidP="00ED29DC">
      <w:pPr>
        <w:pStyle w:val="a3"/>
        <w:shd w:val="clear" w:color="auto" w:fill="FFFFFF"/>
        <w:spacing w:before="0" w:beforeAutospacing="0" w:after="0" w:afterAutospacing="0"/>
        <w:rPr>
          <w:color w:val="333333"/>
          <w:sz w:val="28"/>
          <w:szCs w:val="28"/>
        </w:rPr>
      </w:pPr>
    </w:p>
    <w:p w:rsidR="001A0EBD" w:rsidRPr="00ED29DC" w:rsidRDefault="00ED29DC" w:rsidP="00ED29DC">
      <w:pPr>
        <w:pStyle w:val="a3"/>
        <w:shd w:val="clear" w:color="auto" w:fill="FFFFFF"/>
        <w:spacing w:before="0" w:beforeAutospacing="0" w:after="0" w:afterAutospacing="0"/>
        <w:ind w:firstLine="560"/>
        <w:rPr>
          <w:rFonts w:ascii="黑体" w:eastAsia="黑体" w:hAnsi="仿宋_GB2312" w:cs="黑体"/>
          <w:b/>
          <w:color w:val="000000"/>
          <w:sz w:val="28"/>
          <w:szCs w:val="28"/>
        </w:rPr>
      </w:pPr>
      <w:r w:rsidRPr="00ED29DC">
        <w:rPr>
          <w:rFonts w:ascii="黑体" w:eastAsia="黑体" w:hAnsi="仿宋_GB2312" w:cs="黑体" w:hint="eastAsia"/>
          <w:b/>
          <w:color w:val="000000"/>
          <w:sz w:val="28"/>
          <w:szCs w:val="28"/>
        </w:rPr>
        <w:t>第四部分</w:t>
      </w:r>
      <w:r w:rsidRPr="00ED29DC">
        <w:rPr>
          <w:rFonts w:ascii="黑体" w:eastAsia="黑体" w:hAnsi="仿宋_GB2312" w:cs="黑体" w:hint="eastAsia"/>
          <w:b/>
          <w:color w:val="000000"/>
          <w:sz w:val="28"/>
          <w:szCs w:val="28"/>
        </w:rPr>
        <w:t> </w:t>
      </w:r>
      <w:r w:rsidRPr="00ED29DC">
        <w:rPr>
          <w:rFonts w:ascii="黑体" w:eastAsia="黑体" w:hAnsi="仿宋_GB2312" w:cs="黑体" w:hint="eastAsia"/>
          <w:b/>
          <w:color w:val="000000"/>
          <w:sz w:val="28"/>
          <w:szCs w:val="28"/>
        </w:rPr>
        <w:t>名称解释</w:t>
      </w:r>
    </w:p>
    <w:p w:rsidR="001A0EBD" w:rsidRDefault="00ED29DC">
      <w:pPr>
        <w:pStyle w:val="a3"/>
        <w:shd w:val="clear" w:color="auto" w:fill="FFFFFF"/>
        <w:spacing w:before="0" w:beforeAutospacing="0" w:after="0" w:afterAutospacing="0"/>
        <w:ind w:firstLineChars="200" w:firstLine="560"/>
        <w:rPr>
          <w:color w:val="333333"/>
          <w:sz w:val="28"/>
          <w:szCs w:val="28"/>
        </w:rPr>
      </w:pPr>
      <w:r>
        <w:rPr>
          <w:rFonts w:hint="eastAsia"/>
          <w:color w:val="333333"/>
          <w:sz w:val="28"/>
          <w:szCs w:val="28"/>
        </w:rPr>
        <w:t>一、财政拨款收入：指</w:t>
      </w:r>
      <w:proofErr w:type="gramStart"/>
      <w:r>
        <w:rPr>
          <w:rFonts w:hint="eastAsia"/>
          <w:color w:val="333333"/>
          <w:sz w:val="28"/>
          <w:szCs w:val="28"/>
        </w:rPr>
        <w:t>财政部门核拨给</w:t>
      </w:r>
      <w:proofErr w:type="gramEnd"/>
      <w:r>
        <w:rPr>
          <w:rFonts w:hint="eastAsia"/>
          <w:color w:val="333333"/>
          <w:sz w:val="28"/>
          <w:szCs w:val="28"/>
        </w:rPr>
        <w:t>单位的财政预算资金。</w:t>
      </w:r>
      <w:r>
        <w:rPr>
          <w:rFonts w:hint="eastAsia"/>
          <w:color w:val="333333"/>
          <w:sz w:val="28"/>
          <w:szCs w:val="28"/>
        </w:rPr>
        <w:t> </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t xml:space="preserve">　　二、事业收入：指事业单位开展专业业务活动及辅助活动所取得的收入。</w:t>
      </w:r>
      <w:r>
        <w:rPr>
          <w:rFonts w:hint="eastAsia"/>
          <w:color w:val="333333"/>
          <w:sz w:val="28"/>
          <w:szCs w:val="28"/>
        </w:rPr>
        <w:t> </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t xml:space="preserve">　　三、附属单位上缴收入：指事业单位附属独立核算单位按有关规定上缴的收入。</w:t>
      </w:r>
      <w:r>
        <w:rPr>
          <w:rFonts w:hint="eastAsia"/>
          <w:color w:val="333333"/>
          <w:sz w:val="28"/>
          <w:szCs w:val="28"/>
        </w:rPr>
        <w:t> </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t xml:space="preserve">　　四、其他收入：指单位取得的除上述“财政拨款收入”、“事业收入”、“附属单位上缴收入”等以外的收入。</w:t>
      </w:r>
      <w:r>
        <w:rPr>
          <w:rFonts w:hint="eastAsia"/>
          <w:color w:val="333333"/>
          <w:sz w:val="28"/>
          <w:szCs w:val="28"/>
        </w:rPr>
        <w:t> </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t xml:space="preserve">　　</w:t>
      </w:r>
      <w:r>
        <w:rPr>
          <w:rFonts w:hint="eastAsia"/>
          <w:color w:val="333333"/>
          <w:sz w:val="28"/>
          <w:szCs w:val="28"/>
        </w:rPr>
        <w:t>五、年初结转和结余：指以前年度尚未完成、结转到本年仍按有关规定继续使用的资金。</w:t>
      </w:r>
      <w:r>
        <w:rPr>
          <w:rFonts w:hint="eastAsia"/>
          <w:color w:val="333333"/>
          <w:sz w:val="28"/>
          <w:szCs w:val="28"/>
        </w:rPr>
        <w:t> </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lastRenderedPageBreak/>
        <w:t xml:space="preserve">　　六、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本年收支缺口的资金。</w:t>
      </w:r>
      <w:r>
        <w:rPr>
          <w:rFonts w:hint="eastAsia"/>
          <w:color w:val="333333"/>
          <w:sz w:val="28"/>
          <w:szCs w:val="28"/>
        </w:rPr>
        <w:t> </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t xml:space="preserve">　　七、结余分配：指事业单位按规定提取的职工福利基金、事业基金和缴纳的所得税，以及建设单位按规定应交回的基本建设竣工项目结余资金。</w:t>
      </w:r>
      <w:r>
        <w:rPr>
          <w:rFonts w:hint="eastAsia"/>
          <w:color w:val="333333"/>
          <w:sz w:val="28"/>
          <w:szCs w:val="28"/>
        </w:rPr>
        <w:t> </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t xml:space="preserve">　　八、年末结转和结余：</w:t>
      </w:r>
      <w:r>
        <w:rPr>
          <w:rFonts w:hint="eastAsia"/>
          <w:color w:val="333333"/>
          <w:sz w:val="28"/>
          <w:szCs w:val="28"/>
        </w:rPr>
        <w:t>指本年度或以前年度预算安排、因客观条件发生变化无法按原计划实施，需延迟到以后年度按有关规定继续使用的资金。</w:t>
      </w:r>
      <w:r>
        <w:rPr>
          <w:rFonts w:hint="eastAsia"/>
          <w:color w:val="333333"/>
          <w:sz w:val="28"/>
          <w:szCs w:val="28"/>
        </w:rPr>
        <w:t> </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t xml:space="preserve">　　九、基本支出：指为保障机构正常运转、完成日常工作任务而发生的人员支出和公用支出。</w:t>
      </w:r>
      <w:r>
        <w:rPr>
          <w:rFonts w:hint="eastAsia"/>
          <w:color w:val="333333"/>
          <w:sz w:val="28"/>
          <w:szCs w:val="28"/>
        </w:rPr>
        <w:t> </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t xml:space="preserve">　　十、项目支出：指在基本支出之外，为完成特定行政任务和事业发展目标所发生的支出。</w:t>
      </w:r>
      <w:r>
        <w:rPr>
          <w:rFonts w:hint="eastAsia"/>
          <w:color w:val="333333"/>
          <w:sz w:val="28"/>
          <w:szCs w:val="28"/>
        </w:rPr>
        <w:t> </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t xml:space="preserve">　　十一、“三公”经费：</w:t>
      </w:r>
      <w:proofErr w:type="gramStart"/>
      <w:r>
        <w:rPr>
          <w:rFonts w:hint="eastAsia"/>
          <w:color w:val="333333"/>
          <w:sz w:val="28"/>
          <w:szCs w:val="28"/>
        </w:rPr>
        <w:t>指省财政</w:t>
      </w:r>
      <w:proofErr w:type="gramEnd"/>
      <w:r>
        <w:rPr>
          <w:rFonts w:hint="eastAsia"/>
          <w:color w:val="333333"/>
          <w:sz w:val="28"/>
          <w:szCs w:val="28"/>
        </w:rPr>
        <w:t>拨款安排的因公出国（境）费、公务用车购置及运行费和公务接待费。其中，因公出国（境）</w:t>
      </w:r>
      <w:proofErr w:type="gramStart"/>
      <w:r>
        <w:rPr>
          <w:rFonts w:hint="eastAsia"/>
          <w:color w:val="333333"/>
          <w:sz w:val="28"/>
          <w:szCs w:val="28"/>
        </w:rPr>
        <w:t>费反映</w:t>
      </w:r>
      <w:proofErr w:type="gramEnd"/>
      <w:r>
        <w:rPr>
          <w:rFonts w:hint="eastAsia"/>
          <w:color w:val="333333"/>
          <w:sz w:val="28"/>
          <w:szCs w:val="28"/>
        </w:rPr>
        <w:t>单位公务出国（境）的国际旅费、国外城市间交通费、住宿费、伙食费、培训费、公杂费等支出；公务用车购置及运行</w:t>
      </w:r>
      <w:proofErr w:type="gramStart"/>
      <w:r>
        <w:rPr>
          <w:rFonts w:hint="eastAsia"/>
          <w:color w:val="333333"/>
          <w:sz w:val="28"/>
          <w:szCs w:val="28"/>
        </w:rPr>
        <w:t>费反映</w:t>
      </w:r>
      <w:proofErr w:type="gramEnd"/>
      <w:r>
        <w:rPr>
          <w:rFonts w:hint="eastAsia"/>
          <w:color w:val="333333"/>
          <w:sz w:val="28"/>
          <w:szCs w:val="28"/>
        </w:rPr>
        <w:t>单位公务用车车辆购置支出（</w:t>
      </w:r>
      <w:proofErr w:type="gramStart"/>
      <w:r>
        <w:rPr>
          <w:rFonts w:hint="eastAsia"/>
          <w:color w:val="333333"/>
          <w:sz w:val="28"/>
          <w:szCs w:val="28"/>
        </w:rPr>
        <w:t>含车辆</w:t>
      </w:r>
      <w:proofErr w:type="gramEnd"/>
      <w:r>
        <w:rPr>
          <w:rFonts w:hint="eastAsia"/>
          <w:color w:val="333333"/>
          <w:sz w:val="28"/>
          <w:szCs w:val="28"/>
        </w:rPr>
        <w:t>购置税）及租用费、燃料费、维修费、过路过桥费、保险费、安全奖励费用等支出；公务接待</w:t>
      </w:r>
      <w:proofErr w:type="gramStart"/>
      <w:r>
        <w:rPr>
          <w:rFonts w:hint="eastAsia"/>
          <w:color w:val="333333"/>
          <w:sz w:val="28"/>
          <w:szCs w:val="28"/>
        </w:rPr>
        <w:t>费反映</w:t>
      </w:r>
      <w:proofErr w:type="gramEnd"/>
      <w:r>
        <w:rPr>
          <w:rFonts w:hint="eastAsia"/>
          <w:color w:val="333333"/>
          <w:sz w:val="28"/>
          <w:szCs w:val="28"/>
        </w:rPr>
        <w:t>单位按规定开支的各类公务接待（含外宾接待）支出。</w:t>
      </w:r>
      <w:r>
        <w:rPr>
          <w:rFonts w:hint="eastAsia"/>
          <w:color w:val="333333"/>
          <w:sz w:val="28"/>
          <w:szCs w:val="28"/>
        </w:rPr>
        <w:t>  </w:t>
      </w:r>
    </w:p>
    <w:p w:rsidR="001A0EBD" w:rsidRDefault="00ED29DC">
      <w:pPr>
        <w:pStyle w:val="a3"/>
        <w:shd w:val="clear" w:color="auto" w:fill="FFFFFF"/>
        <w:spacing w:before="0" w:beforeAutospacing="0" w:after="0" w:afterAutospacing="0"/>
        <w:rPr>
          <w:color w:val="333333"/>
          <w:sz w:val="28"/>
          <w:szCs w:val="28"/>
        </w:rPr>
      </w:pPr>
      <w:r>
        <w:rPr>
          <w:rFonts w:hint="eastAsia"/>
          <w:color w:val="333333"/>
          <w:sz w:val="28"/>
          <w:szCs w:val="28"/>
        </w:rPr>
        <w:lastRenderedPageBreak/>
        <w:t xml:space="preserve">　　十二、机关运行经费：指为保障行政单位（含参照公务员法管理的事业单位）运行用于购买货物和服务的各项资金，包</w:t>
      </w:r>
      <w:r>
        <w:rPr>
          <w:rFonts w:hint="eastAsia"/>
          <w:color w:val="333333"/>
          <w:sz w:val="28"/>
          <w:szCs w:val="28"/>
        </w:rPr>
        <w:t>括办公及印刷费、邮电费、差旅费、会议费、福利费、日常维修费、专用材料及一般设备购置费、办公用房水电费、办公用房取暖费、办公用房物业管理费、公务用车运行维护费以及其他费用。</w:t>
      </w:r>
      <w:r>
        <w:rPr>
          <w:rFonts w:hint="eastAsia"/>
          <w:color w:val="333333"/>
          <w:sz w:val="28"/>
          <w:szCs w:val="28"/>
        </w:rPr>
        <w:t>  </w:t>
      </w:r>
    </w:p>
    <w:p w:rsidR="001A0EBD" w:rsidRDefault="001A0EBD">
      <w:pPr>
        <w:rPr>
          <w:rFonts w:hint="eastAsia"/>
        </w:rPr>
      </w:pPr>
    </w:p>
    <w:p w:rsidR="00ED29DC" w:rsidRDefault="00ED29DC" w:rsidP="00ED29DC">
      <w:pPr>
        <w:spacing w:line="52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第五部分附件</w:t>
      </w:r>
    </w:p>
    <w:p w:rsidR="00ED29DC" w:rsidRPr="00ED29DC" w:rsidRDefault="00ED29DC">
      <w:pPr>
        <w:rPr>
          <w:rFonts w:ascii="宋体" w:eastAsia="宋体" w:hAnsi="宋体" w:cs="宋体"/>
          <w:color w:val="333333"/>
          <w:kern w:val="0"/>
          <w:sz w:val="28"/>
          <w:szCs w:val="28"/>
        </w:rPr>
      </w:pPr>
      <w:r w:rsidRPr="00ED29DC">
        <w:rPr>
          <w:rFonts w:ascii="宋体" w:eastAsia="宋体" w:hAnsi="宋体" w:cs="宋体"/>
          <w:color w:val="333333"/>
          <w:kern w:val="0"/>
          <w:sz w:val="28"/>
          <w:szCs w:val="28"/>
        </w:rPr>
        <w:t>衡南县广播电视台2018年决算公开表（8张表）</w:t>
      </w:r>
    </w:p>
    <w:sectPr w:rsidR="00ED29DC" w:rsidRPr="00ED29DC" w:rsidSect="001A0E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9DC" w:rsidRDefault="00ED29DC" w:rsidP="00ED29DC">
      <w:r>
        <w:separator/>
      </w:r>
    </w:p>
  </w:endnote>
  <w:endnote w:type="continuationSeparator" w:id="1">
    <w:p w:rsidR="00ED29DC" w:rsidRDefault="00ED29DC" w:rsidP="00ED2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9DC" w:rsidRDefault="00ED29DC" w:rsidP="00ED29DC">
      <w:r>
        <w:separator/>
      </w:r>
    </w:p>
  </w:footnote>
  <w:footnote w:type="continuationSeparator" w:id="1">
    <w:p w:rsidR="00ED29DC" w:rsidRDefault="00ED29DC" w:rsidP="00ED2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E24F23"/>
    <w:multiLevelType w:val="singleLevel"/>
    <w:tmpl w:val="94E24F23"/>
    <w:lvl w:ilvl="0">
      <w:start w:val="2"/>
      <w:numFmt w:val="chineseCounting"/>
      <w:suff w:val="nothing"/>
      <w:lvlText w:val="%1、"/>
      <w:lvlJc w:val="left"/>
      <w:pPr>
        <w:ind w:left="560" w:firstLine="0"/>
      </w:pPr>
      <w:rPr>
        <w:rFonts w:hint="eastAsia"/>
      </w:rPr>
    </w:lvl>
  </w:abstractNum>
  <w:abstractNum w:abstractNumId="1">
    <w:nsid w:val="05B0164B"/>
    <w:multiLevelType w:val="singleLevel"/>
    <w:tmpl w:val="05B0164B"/>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8917E0F"/>
    <w:rsid w:val="001A0EBD"/>
    <w:rsid w:val="00ED29DC"/>
    <w:rsid w:val="01117F2D"/>
    <w:rsid w:val="03DA4562"/>
    <w:rsid w:val="04E94B94"/>
    <w:rsid w:val="05486F3F"/>
    <w:rsid w:val="068E20B6"/>
    <w:rsid w:val="07345C8D"/>
    <w:rsid w:val="077E38F8"/>
    <w:rsid w:val="08175DBD"/>
    <w:rsid w:val="09EE18BB"/>
    <w:rsid w:val="0A890ABC"/>
    <w:rsid w:val="0AFB7D8C"/>
    <w:rsid w:val="0B9F2509"/>
    <w:rsid w:val="0D444AAA"/>
    <w:rsid w:val="0F2A5D29"/>
    <w:rsid w:val="108A222C"/>
    <w:rsid w:val="110E079B"/>
    <w:rsid w:val="137F0571"/>
    <w:rsid w:val="156E11B3"/>
    <w:rsid w:val="162B322B"/>
    <w:rsid w:val="1A5D5148"/>
    <w:rsid w:val="1D2A5BC2"/>
    <w:rsid w:val="1E59127F"/>
    <w:rsid w:val="20B17D7D"/>
    <w:rsid w:val="240B1A12"/>
    <w:rsid w:val="244B665C"/>
    <w:rsid w:val="24DC3A90"/>
    <w:rsid w:val="285A06CB"/>
    <w:rsid w:val="29247898"/>
    <w:rsid w:val="2BEE6002"/>
    <w:rsid w:val="2C640725"/>
    <w:rsid w:val="2D6B7021"/>
    <w:rsid w:val="2E41685F"/>
    <w:rsid w:val="2F6140C9"/>
    <w:rsid w:val="2F9478E9"/>
    <w:rsid w:val="2FDD09BD"/>
    <w:rsid w:val="32F105EA"/>
    <w:rsid w:val="33D8287A"/>
    <w:rsid w:val="35E538AE"/>
    <w:rsid w:val="37711E75"/>
    <w:rsid w:val="37A55BAC"/>
    <w:rsid w:val="37AA3332"/>
    <w:rsid w:val="38917E0F"/>
    <w:rsid w:val="392E2031"/>
    <w:rsid w:val="396B7D9B"/>
    <w:rsid w:val="3CBD78FD"/>
    <w:rsid w:val="3D95698B"/>
    <w:rsid w:val="3EBB1C9F"/>
    <w:rsid w:val="3EBB52B3"/>
    <w:rsid w:val="3F8A394E"/>
    <w:rsid w:val="400137C1"/>
    <w:rsid w:val="4204594C"/>
    <w:rsid w:val="42660695"/>
    <w:rsid w:val="42DA0464"/>
    <w:rsid w:val="431404CF"/>
    <w:rsid w:val="49A9233D"/>
    <w:rsid w:val="49D93661"/>
    <w:rsid w:val="4A070838"/>
    <w:rsid w:val="4C2340D9"/>
    <w:rsid w:val="4C3625B8"/>
    <w:rsid w:val="4D032EE9"/>
    <w:rsid w:val="4FEA3CCF"/>
    <w:rsid w:val="52380FD4"/>
    <w:rsid w:val="52A83566"/>
    <w:rsid w:val="53E618AA"/>
    <w:rsid w:val="544D3B73"/>
    <w:rsid w:val="564E6059"/>
    <w:rsid w:val="58725F32"/>
    <w:rsid w:val="59AD6363"/>
    <w:rsid w:val="5BB74A92"/>
    <w:rsid w:val="5D306F04"/>
    <w:rsid w:val="5DB84DC6"/>
    <w:rsid w:val="637923E7"/>
    <w:rsid w:val="63FD177C"/>
    <w:rsid w:val="65AF1AB8"/>
    <w:rsid w:val="664868D4"/>
    <w:rsid w:val="66F34F6E"/>
    <w:rsid w:val="675F6398"/>
    <w:rsid w:val="6924311B"/>
    <w:rsid w:val="69BB3695"/>
    <w:rsid w:val="6BFC298F"/>
    <w:rsid w:val="6C644019"/>
    <w:rsid w:val="6D5910EF"/>
    <w:rsid w:val="6DD94F81"/>
    <w:rsid w:val="6EF809F1"/>
    <w:rsid w:val="6EFD0F17"/>
    <w:rsid w:val="6F3B621A"/>
    <w:rsid w:val="707979B0"/>
    <w:rsid w:val="73A103B0"/>
    <w:rsid w:val="74B57544"/>
    <w:rsid w:val="74ED274D"/>
    <w:rsid w:val="76313610"/>
    <w:rsid w:val="78E75050"/>
    <w:rsid w:val="79A87A3F"/>
    <w:rsid w:val="7A123303"/>
    <w:rsid w:val="7AA1232A"/>
    <w:rsid w:val="7D3C04D5"/>
    <w:rsid w:val="7DF33293"/>
    <w:rsid w:val="7FC34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EBD"/>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0EBD"/>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1A0EBD"/>
    <w:pPr>
      <w:widowControl w:val="0"/>
      <w:autoSpaceDE w:val="0"/>
      <w:autoSpaceDN w:val="0"/>
      <w:adjustRightInd w:val="0"/>
    </w:pPr>
    <w:rPr>
      <w:rFonts w:ascii="黑体" w:eastAsia="黑体" w:hAnsi="Calibri" w:cs="黑体"/>
      <w:color w:val="000000"/>
      <w:sz w:val="24"/>
      <w:szCs w:val="24"/>
    </w:rPr>
  </w:style>
  <w:style w:type="paragraph" w:styleId="a4">
    <w:name w:val="header"/>
    <w:basedOn w:val="a"/>
    <w:link w:val="Char"/>
    <w:rsid w:val="00ED29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D29DC"/>
    <w:rPr>
      <w:rFonts w:ascii="等线" w:eastAsia="等线" w:hAnsi="等线"/>
      <w:kern w:val="2"/>
      <w:sz w:val="18"/>
      <w:szCs w:val="18"/>
    </w:rPr>
  </w:style>
  <w:style w:type="paragraph" w:styleId="a5">
    <w:name w:val="footer"/>
    <w:basedOn w:val="a"/>
    <w:link w:val="Char0"/>
    <w:rsid w:val="00ED29DC"/>
    <w:pPr>
      <w:tabs>
        <w:tab w:val="center" w:pos="4153"/>
        <w:tab w:val="right" w:pos="8306"/>
      </w:tabs>
      <w:snapToGrid w:val="0"/>
      <w:jc w:val="left"/>
    </w:pPr>
    <w:rPr>
      <w:sz w:val="18"/>
      <w:szCs w:val="18"/>
    </w:rPr>
  </w:style>
  <w:style w:type="character" w:customStyle="1" w:styleId="Char0">
    <w:name w:val="页脚 Char"/>
    <w:basedOn w:val="a0"/>
    <w:link w:val="a5"/>
    <w:rsid w:val="00ED29DC"/>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3161</Words>
  <Characters>389</Characters>
  <Application>Microsoft Office Word</Application>
  <DocSecurity>0</DocSecurity>
  <Lines>3</Lines>
  <Paragraphs>7</Paragraphs>
  <ScaleCrop>false</ScaleCrop>
  <Company>微软中国</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微软用户</cp:lastModifiedBy>
  <cp:revision>2</cp:revision>
  <dcterms:created xsi:type="dcterms:W3CDTF">2019-08-06T03:26:00Z</dcterms:created>
  <dcterms:modified xsi:type="dcterms:W3CDTF">2021-06-28T13:40:00Z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FC512CC28D744192991B9B6D34C4E801</vt:lpwstr>
  </property>
</Properties>
</file>