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0"/>
          <w:left w:val="none" w:color="000000" w:sz="0" w:space="0"/>
          <w:bottom w:val="none" w:color="000000" w:sz="0" w:space="0"/>
          <w:right w:val="none" w:color="000000" w:sz="0" w:space="0"/>
        </w:pBdr>
        <w:spacing w:before="312" w:after="312" w:line="320" w:lineRule="atLeast"/>
        <w:jc w:val="center"/>
        <w:textAlignment w:val="baseline"/>
        <w:rPr>
          <w:rFonts w:hint="eastAsia" w:ascii="黑体" w:hAnsi="宋体" w:eastAsia="黑体" w:cs="黑体"/>
          <w:b/>
          <w:color w:val="000000"/>
          <w:kern w:val="0"/>
          <w:sz w:val="44"/>
          <w:szCs w:val="44"/>
          <w:lang w:bidi="ar"/>
        </w:rPr>
      </w:pPr>
      <w:r>
        <w:rPr>
          <w:rFonts w:ascii="黑体" w:hAnsi="宋体" w:eastAsia="黑体" w:cs="黑体"/>
          <w:b/>
          <w:color w:val="000000"/>
          <w:kern w:val="0"/>
          <w:sz w:val="44"/>
          <w:szCs w:val="44"/>
          <w:lang w:bidi="ar"/>
        </w:rPr>
        <w:t>衡南县</w:t>
      </w:r>
      <w:r>
        <w:rPr>
          <w:rFonts w:hint="eastAsia" w:ascii="黑体" w:hAnsi="宋体" w:eastAsia="黑体" w:cs="黑体"/>
          <w:b/>
          <w:color w:val="000000"/>
          <w:kern w:val="0"/>
          <w:sz w:val="44"/>
          <w:szCs w:val="44"/>
          <w:lang w:bidi="ar"/>
        </w:rPr>
        <w:t>县志办</w:t>
      </w:r>
      <w:r>
        <w:rPr>
          <w:rFonts w:ascii="黑体" w:hAnsi="宋体" w:eastAsia="黑体" w:cs="黑体"/>
          <w:b/>
          <w:color w:val="000000"/>
          <w:kern w:val="0"/>
          <w:sz w:val="44"/>
          <w:szCs w:val="44"/>
          <w:lang w:bidi="ar"/>
        </w:rPr>
        <w:t>2019年部门预算公开</w:t>
      </w:r>
    </w:p>
    <w:p>
      <w:pPr>
        <w:widowControl/>
        <w:pBdr>
          <w:top w:val="none" w:color="000000" w:sz="0" w:space="0"/>
          <w:left w:val="none" w:color="000000" w:sz="0" w:space="0"/>
          <w:bottom w:val="none" w:color="000000" w:sz="0" w:space="0"/>
          <w:right w:val="none" w:color="000000" w:sz="0" w:space="0"/>
        </w:pBdr>
        <w:spacing w:before="312" w:after="312" w:line="320" w:lineRule="atLeast"/>
        <w:jc w:val="center"/>
        <w:textAlignment w:val="baseline"/>
        <w:rPr>
          <w:rFonts w:hint="eastAsia" w:ascii="Helvetica" w:hAnsi="Helvetica" w:eastAsia="Helvetica" w:cs="Helvetica"/>
          <w:color w:val="000000"/>
          <w:sz w:val="44"/>
          <w:szCs w:val="44"/>
        </w:rPr>
      </w:pPr>
      <w:r>
        <w:rPr>
          <w:rFonts w:hint="eastAsia" w:ascii="宋体" w:hAnsi="宋体" w:eastAsia="宋体" w:cs="宋体"/>
          <w:color w:val="000000"/>
          <w:sz w:val="44"/>
          <w:szCs w:val="44"/>
        </w:rPr>
        <w:t>目</w:t>
      </w:r>
      <w:r>
        <w:rPr>
          <w:rFonts w:hint="eastAsia" w:ascii="Helvetica" w:hAnsi="Helvetica" w:eastAsia="Helvetica" w:cs="Helvetica"/>
          <w:color w:val="000000"/>
          <w:sz w:val="44"/>
          <w:szCs w:val="44"/>
        </w:rPr>
        <w:t xml:space="preserve"> </w:t>
      </w:r>
      <w:r>
        <w:rPr>
          <w:rFonts w:hint="eastAsia" w:ascii="宋体" w:hAnsi="宋体" w:eastAsia="宋体" w:cs="宋体"/>
          <w:color w:val="000000"/>
          <w:sz w:val="44"/>
          <w:szCs w:val="44"/>
        </w:rPr>
        <w:t>录</w:t>
      </w:r>
    </w:p>
    <w:p>
      <w:pPr>
        <w:widowControl/>
        <w:pBdr>
          <w:top w:val="none" w:color="000000" w:sz="0" w:space="0"/>
          <w:left w:val="none" w:color="000000" w:sz="0" w:space="0"/>
          <w:bottom w:val="none" w:color="000000" w:sz="0" w:space="0"/>
          <w:right w:val="none" w:color="000000" w:sz="0" w:space="0"/>
        </w:pBdr>
        <w:spacing w:before="312" w:after="312" w:line="320" w:lineRule="atLeast"/>
        <w:textAlignment w:val="baseline"/>
        <w:rPr>
          <w:rFonts w:hint="eastAsia" w:ascii="Helvetica" w:hAnsi="Helvetica" w:eastAsia="Helvetica" w:cs="Helvetica"/>
          <w:color w:val="000000"/>
          <w:sz w:val="36"/>
          <w:szCs w:val="44"/>
        </w:rPr>
      </w:pPr>
      <w:r>
        <w:rPr>
          <w:rFonts w:hint="eastAsia" w:ascii="宋体" w:hAnsi="宋体" w:eastAsia="宋体" w:cs="宋体"/>
          <w:color w:val="000000"/>
          <w:sz w:val="36"/>
          <w:szCs w:val="44"/>
        </w:rPr>
        <w:t>第一部分</w:t>
      </w:r>
    </w:p>
    <w:p>
      <w:pPr>
        <w:rPr>
          <w:rFonts w:hint="eastAsia" w:asciiTheme="minorEastAsia" w:hAnsiTheme="minorEastAsia" w:cstheme="minorEastAsia"/>
          <w:b/>
          <w:sz w:val="28"/>
          <w:szCs w:val="28"/>
        </w:rPr>
      </w:pPr>
      <w:r>
        <w:rPr>
          <w:rFonts w:hint="eastAsia" w:asciiTheme="minorEastAsia" w:hAnsiTheme="minorEastAsia" w:cstheme="minorEastAsia"/>
          <w:b/>
          <w:sz w:val="28"/>
          <w:szCs w:val="28"/>
        </w:rPr>
        <w:t>2019年部门预算说明</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一、部门基本概况</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二、部门预算单位构成</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三、部门收支总体情况</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四、一般公共预算拨款支出</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五、政府性基金预算支出   </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六、其他重要事项的情况说明</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七、名词解释</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第二部分：</w:t>
      </w:r>
    </w:p>
    <w:p>
      <w:pPr>
        <w:ind w:firstLine="555"/>
        <w:rPr>
          <w:rFonts w:hint="eastAsia" w:asciiTheme="minorEastAsia" w:hAnsiTheme="minorEastAsia" w:cstheme="minorEastAsia"/>
          <w:sz w:val="28"/>
          <w:szCs w:val="28"/>
        </w:rPr>
      </w:pPr>
      <w:r>
        <w:rPr>
          <w:rFonts w:hint="eastAsia" w:asciiTheme="minorEastAsia" w:hAnsiTheme="minorEastAsia" w:cstheme="minorEastAsia"/>
          <w:sz w:val="28"/>
          <w:szCs w:val="28"/>
        </w:rPr>
        <w:t>部门预算公开的表格情况</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Theme="minorEastAsia" w:hAnsiTheme="minorEastAsia" w:cstheme="minorEastAsia"/>
          <w:sz w:val="28"/>
          <w:szCs w:val="28"/>
        </w:rPr>
        <w:tab/>
      </w:r>
      <w:r>
        <w:rPr>
          <w:rFonts w:hint="eastAsia" w:asciiTheme="minorEastAsia" w:hAnsiTheme="minorEastAsia" w:cstheme="minorEastAsia"/>
          <w:sz w:val="28"/>
          <w:szCs w:val="28"/>
        </w:rPr>
        <w:t>部门收支总表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w:t>
      </w:r>
      <w:r>
        <w:rPr>
          <w:rFonts w:hint="eastAsia" w:asciiTheme="minorEastAsia" w:hAnsiTheme="minorEastAsia" w:cstheme="minorEastAsia"/>
          <w:sz w:val="28"/>
          <w:szCs w:val="28"/>
        </w:rPr>
        <w:tab/>
      </w:r>
      <w:r>
        <w:rPr>
          <w:rFonts w:hint="eastAsia" w:asciiTheme="minorEastAsia" w:hAnsiTheme="minorEastAsia" w:cstheme="minorEastAsia"/>
          <w:sz w:val="28"/>
          <w:szCs w:val="28"/>
        </w:rPr>
        <w:t>部门收入总表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rPr>
        <w:tab/>
      </w:r>
      <w:r>
        <w:rPr>
          <w:rFonts w:hint="eastAsia" w:asciiTheme="minorEastAsia" w:hAnsiTheme="minorEastAsia" w:cstheme="minorEastAsia"/>
          <w:sz w:val="28"/>
          <w:szCs w:val="28"/>
        </w:rPr>
        <w:t>部门支出总表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4、</w:t>
      </w:r>
      <w:r>
        <w:rPr>
          <w:rFonts w:hint="eastAsia" w:asciiTheme="minorEastAsia" w:hAnsiTheme="minorEastAsia" w:cstheme="minorEastAsia"/>
          <w:sz w:val="28"/>
          <w:szCs w:val="28"/>
        </w:rPr>
        <w:tab/>
      </w:r>
      <w:r>
        <w:rPr>
          <w:rFonts w:hint="eastAsia" w:asciiTheme="minorEastAsia" w:hAnsiTheme="minorEastAsia" w:cstheme="minorEastAsia"/>
          <w:sz w:val="28"/>
          <w:szCs w:val="28"/>
        </w:rPr>
        <w:t>部门支出总表（按部门预算经济分类）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5、</w:t>
      </w:r>
      <w:r>
        <w:rPr>
          <w:rFonts w:hint="eastAsia" w:asciiTheme="minorEastAsia" w:hAnsiTheme="minorEastAsia" w:cstheme="minorEastAsia"/>
          <w:sz w:val="28"/>
          <w:szCs w:val="28"/>
        </w:rPr>
        <w:tab/>
      </w:r>
      <w:r>
        <w:rPr>
          <w:rFonts w:hint="eastAsia" w:asciiTheme="minorEastAsia" w:hAnsiTheme="minorEastAsia" w:cstheme="minorEastAsia"/>
          <w:sz w:val="28"/>
          <w:szCs w:val="28"/>
        </w:rPr>
        <w:t>部门支出总表（按政府经济分类表）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6、</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基本支出预算明细表-工资福利支出（按部门预算经济分类）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7、</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基本支出预算明细表-工资福利支出（按政府预算经济分类）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8、</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基本支出预算明细表-商品和服务支出（按部门预算经济分类）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9、</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基本支出预算明细表-商品和服务支出（按政府预算经济分类）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10、</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基本支出预算明细表-对个人和家庭的补助（按部门预算经济分类）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11、</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基本支出预算明细表-对个人和家庭的补助（按政府预算经济分类）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12、</w:t>
      </w:r>
      <w:r>
        <w:rPr>
          <w:rFonts w:hint="eastAsia" w:asciiTheme="minorEastAsia" w:hAnsiTheme="minorEastAsia" w:cstheme="minorEastAsia"/>
          <w:sz w:val="28"/>
          <w:szCs w:val="28"/>
        </w:rPr>
        <w:tab/>
      </w:r>
      <w:r>
        <w:rPr>
          <w:rFonts w:hint="eastAsia" w:asciiTheme="minorEastAsia" w:hAnsiTheme="minorEastAsia" w:cstheme="minorEastAsia"/>
          <w:sz w:val="28"/>
          <w:szCs w:val="28"/>
        </w:rPr>
        <w:t>财政拨款收支总表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13、</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一般公共预算支出情况表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14、</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一般公共预算支出情况表</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15、</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一般公共预算基本支出预算明细表-工资福利支出（按部门预算经济分类）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16、</w:t>
      </w:r>
      <w:r>
        <w:rPr>
          <w:rFonts w:hint="eastAsia" w:asciiTheme="minorEastAsia" w:hAnsiTheme="minorEastAsia" w:cstheme="minorEastAsia"/>
          <w:sz w:val="28"/>
          <w:szCs w:val="28"/>
        </w:rPr>
        <w:tab/>
      </w:r>
      <w:r>
        <w:rPr>
          <w:rFonts w:hint="eastAsia" w:asciiTheme="minorEastAsia" w:hAnsiTheme="minorEastAsia" w:cstheme="minorEastAsia"/>
          <w:sz w:val="28"/>
          <w:szCs w:val="28"/>
        </w:rPr>
        <w:t>基本支出预算明细表--工资福利支出（按政府预算经济分类）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17、</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一般公共预算基本支出预算明细表-商品服务支出（按部门预算经济分类）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18、</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一般公共预算基本支出预算明细表-商品服务支出（按政府预算经济分类）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19、</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一般公共预算基本支出预算明细表-对个人和家庭的补助（按部门预算经济分类）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20、</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一般公共预算基本支出预算明细表-对个人和家庭的补助（按政府预算经济分类）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21、</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一般公共预算拨款-经费拨款预算表（按部门预算经济分类）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22、</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一般公共预算拨款-经费拨款预算表（按政府预算经济分类）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23、</w:t>
      </w:r>
      <w:r>
        <w:rPr>
          <w:rFonts w:hint="eastAsia" w:asciiTheme="minorEastAsia" w:hAnsiTheme="minorEastAsia" w:cstheme="minorEastAsia"/>
          <w:sz w:val="28"/>
          <w:szCs w:val="28"/>
        </w:rPr>
        <w:tab/>
      </w:r>
      <w:r>
        <w:rPr>
          <w:rFonts w:hint="eastAsia" w:asciiTheme="minorEastAsia" w:hAnsiTheme="minorEastAsia" w:cstheme="minorEastAsia"/>
          <w:sz w:val="28"/>
          <w:szCs w:val="28"/>
        </w:rPr>
        <w:t>政府性基金预算支出情况表（按部门预算经济分类）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24、</w:t>
      </w:r>
      <w:r>
        <w:rPr>
          <w:rFonts w:hint="eastAsia" w:asciiTheme="minorEastAsia" w:hAnsiTheme="minorEastAsia" w:cstheme="minorEastAsia"/>
          <w:sz w:val="28"/>
          <w:szCs w:val="28"/>
        </w:rPr>
        <w:tab/>
      </w:r>
      <w:r>
        <w:rPr>
          <w:rFonts w:hint="eastAsia" w:asciiTheme="minorEastAsia" w:hAnsiTheme="minorEastAsia" w:cstheme="minorEastAsia"/>
          <w:sz w:val="28"/>
          <w:szCs w:val="28"/>
        </w:rPr>
        <w:t>政府性基金预算支出情况表（按政府预算经济分类）</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25、</w:t>
      </w:r>
      <w:r>
        <w:rPr>
          <w:rFonts w:hint="eastAsia" w:asciiTheme="minorEastAsia" w:hAnsiTheme="minorEastAsia" w:cstheme="minorEastAsia"/>
          <w:sz w:val="28"/>
          <w:szCs w:val="28"/>
        </w:rPr>
        <w:tab/>
      </w:r>
      <w:r>
        <w:rPr>
          <w:rFonts w:hint="eastAsia" w:asciiTheme="minorEastAsia" w:hAnsiTheme="minorEastAsia" w:cstheme="minorEastAsia"/>
          <w:sz w:val="28"/>
          <w:szCs w:val="28"/>
        </w:rPr>
        <w:t>一般公共预算“三公”经费预算表</w:t>
      </w:r>
    </w:p>
    <w:p>
      <w:pPr>
        <w:rPr>
          <w:rFonts w:asciiTheme="minorEastAsia" w:hAnsiTheme="minorEastAsia" w:cstheme="minorEastAsia"/>
          <w:sz w:val="28"/>
          <w:szCs w:val="28"/>
        </w:rPr>
      </w:pPr>
      <w:r>
        <w:rPr>
          <w:rFonts w:hint="eastAsia" w:asciiTheme="minorEastAsia" w:hAnsiTheme="minorEastAsia" w:cstheme="minorEastAsia"/>
          <w:sz w:val="28"/>
          <w:szCs w:val="28"/>
        </w:rPr>
        <w:t>注：以上部门预算报表中，空表表示本部门无相关收支情况。</w:t>
      </w:r>
    </w:p>
    <w:p>
      <w:pPr>
        <w:widowControl/>
        <w:pBdr>
          <w:top w:val="none" w:color="000000" w:sz="0" w:space="0"/>
          <w:left w:val="none" w:color="000000" w:sz="0" w:space="0"/>
          <w:bottom w:val="none" w:color="000000" w:sz="0" w:space="0"/>
          <w:right w:val="none" w:color="000000" w:sz="0" w:space="0"/>
        </w:pBdr>
        <w:spacing w:before="312" w:after="312" w:line="320" w:lineRule="atLeast"/>
        <w:textAlignment w:val="baseline"/>
        <w:rPr>
          <w:rFonts w:ascii="Helvetica" w:hAnsi="Helvetica" w:eastAsia="Helvetica" w:cs="Helvetica"/>
          <w:color w:val="000000"/>
          <w:sz w:val="24"/>
        </w:rPr>
      </w:pPr>
      <w:r>
        <w:rPr>
          <w:rFonts w:hint="eastAsia" w:ascii="黑体" w:hAnsi="宋体" w:eastAsia="黑体" w:cs="黑体"/>
          <w:b/>
          <w:color w:val="000000"/>
          <w:kern w:val="0"/>
          <w:sz w:val="36"/>
          <w:szCs w:val="36"/>
          <w:lang w:bidi="ar"/>
        </w:rPr>
        <w:t>第一部分：</w:t>
      </w:r>
    </w:p>
    <w:p>
      <w:pPr>
        <w:widowControl/>
        <w:pBdr>
          <w:top w:val="none" w:color="000000" w:sz="0" w:space="0"/>
          <w:left w:val="none" w:color="000000" w:sz="0" w:space="0"/>
          <w:bottom w:val="none" w:color="000000" w:sz="0" w:space="0"/>
          <w:right w:val="none" w:color="000000" w:sz="0" w:space="0"/>
        </w:pBdr>
        <w:spacing w:before="312" w:after="312" w:line="320" w:lineRule="atLeast"/>
        <w:ind w:firstLine="964" w:firstLineChars="300"/>
        <w:textAlignment w:val="baseline"/>
        <w:rPr>
          <w:rFonts w:asciiTheme="minorEastAsia" w:hAnsiTheme="minorEastAsia" w:cstheme="minorEastAsia"/>
          <w:color w:val="000000"/>
          <w:sz w:val="32"/>
          <w:szCs w:val="32"/>
        </w:rPr>
      </w:pPr>
      <w:r>
        <w:rPr>
          <w:rFonts w:hint="eastAsia" w:asciiTheme="minorEastAsia" w:hAnsiTheme="minorEastAsia" w:cstheme="minorEastAsia"/>
          <w:b/>
          <w:color w:val="000000"/>
          <w:kern w:val="0"/>
          <w:sz w:val="32"/>
          <w:szCs w:val="32"/>
          <w:lang w:bidi="ar"/>
        </w:rPr>
        <w:t>衡南县县志办2019年部门预算说明</w:t>
      </w:r>
    </w:p>
    <w:p>
      <w:pPr>
        <w:widowControl/>
        <w:pBdr>
          <w:top w:val="none" w:color="000000" w:sz="0" w:space="0"/>
          <w:left w:val="none" w:color="000000" w:sz="0" w:space="0"/>
          <w:bottom w:val="none" w:color="000000" w:sz="0" w:space="0"/>
          <w:right w:val="none" w:color="000000" w:sz="0" w:space="0"/>
        </w:pBdr>
        <w:spacing w:before="312" w:after="312" w:line="320" w:lineRule="atLeast"/>
        <w:jc w:val="left"/>
        <w:textAlignment w:val="baseline"/>
        <w:rPr>
          <w:rFonts w:asciiTheme="minorEastAsia" w:hAnsiTheme="minorEastAsia" w:cstheme="minorEastAsia"/>
          <w:b/>
          <w:color w:val="000000"/>
          <w:kern w:val="0"/>
          <w:sz w:val="28"/>
          <w:szCs w:val="28"/>
          <w:lang w:bidi="ar"/>
        </w:rPr>
      </w:pPr>
      <w:r>
        <w:rPr>
          <w:rFonts w:hint="eastAsia" w:asciiTheme="minorEastAsia" w:hAnsiTheme="minorEastAsia" w:cstheme="minorEastAsia"/>
          <w:b/>
          <w:color w:val="000000"/>
          <w:kern w:val="0"/>
          <w:sz w:val="28"/>
          <w:szCs w:val="28"/>
          <w:lang w:bidi="ar"/>
        </w:rPr>
        <w:t>一、部门基本概况 </w:t>
      </w:r>
    </w:p>
    <w:p>
      <w:pPr>
        <w:numPr>
          <w:ilvl w:val="0"/>
          <w:numId w:val="1"/>
        </w:numPr>
        <w:rPr>
          <w:rFonts w:asciiTheme="minorEastAsia" w:hAnsiTheme="minorEastAsia" w:cstheme="minorEastAsia"/>
          <w:sz w:val="28"/>
          <w:szCs w:val="28"/>
        </w:rPr>
      </w:pPr>
      <w:r>
        <w:rPr>
          <w:rFonts w:hint="eastAsia" w:asciiTheme="minorEastAsia" w:hAnsiTheme="minorEastAsia" w:cstheme="minorEastAsia"/>
          <w:sz w:val="28"/>
          <w:szCs w:val="28"/>
        </w:rPr>
        <w:t>职能职责</w:t>
      </w:r>
    </w:p>
    <w:p>
      <w:pPr>
        <w:rPr>
          <w:rFonts w:asciiTheme="minorEastAsia" w:hAnsiTheme="minorEastAsia" w:cstheme="minorEastAsia"/>
          <w:sz w:val="28"/>
          <w:szCs w:val="28"/>
        </w:rPr>
      </w:pPr>
      <w:r>
        <w:rPr>
          <w:rFonts w:hint="eastAsia" w:asciiTheme="minorEastAsia" w:hAnsiTheme="minorEastAsia" w:cstheme="minorEastAsia"/>
          <w:sz w:val="28"/>
          <w:szCs w:val="28"/>
        </w:rPr>
        <w:t>加强开发利用地方志资源工作。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负责制定县级修志规划，指导乡镇志和县直专业志的编纂工作。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负责县志总纂及出版发行工作。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负责衡南地方志资料搜集、整理、分类、汇总。</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负责《衡南年鉴》的编辑、出版和发行工作，指导乡镇年鉴年鉴、县直专业年鉴的编辑及出版发行工作。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负责组织乡镇和县直部门志稿的评议工作。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负责&lt;&lt;衡南县志.人物志》的编纂出版发行工作。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承办县委、县政府交办的有关县情书籍编纂及出版发行工作。</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根据需要编辑地情丛书和各项资料汇编，为政治、经济、社会、文化各界提供服务。</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负责全县修志队伍建设和专门人才培养工作，提高修志人员水平。</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组织整理和点校旧志。</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组织开发利用地方志、人物志和年鉴资源，为政治、经济、社会、文化事业建设提供有关服务。</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承办省、市年鉴关于衡南县部分的彩色照片组版、文字组稿及发行工作。</w:t>
      </w:r>
    </w:p>
    <w:p>
      <w:pPr>
        <w:numPr>
          <w:ilvl w:val="0"/>
          <w:numId w:val="2"/>
        </w:numPr>
        <w:rPr>
          <w:rFonts w:asciiTheme="minorEastAsia" w:hAnsiTheme="minorEastAsia" w:cstheme="minorEastAsia"/>
          <w:b/>
          <w:color w:val="000000"/>
          <w:kern w:val="0"/>
          <w:sz w:val="28"/>
          <w:szCs w:val="28"/>
          <w:lang w:bidi="ar"/>
        </w:rPr>
      </w:pPr>
      <w:r>
        <w:rPr>
          <w:rFonts w:hint="eastAsia" w:asciiTheme="minorEastAsia" w:hAnsiTheme="minorEastAsia" w:cstheme="minorEastAsia"/>
          <w:sz w:val="28"/>
          <w:szCs w:val="28"/>
        </w:rPr>
        <w:t>承办县委县政府交办的其他事项。</w:t>
      </w:r>
    </w:p>
    <w:p>
      <w:pPr>
        <w:rPr>
          <w:rFonts w:asciiTheme="minorEastAsia" w:hAnsiTheme="minorEastAsia" w:cstheme="minorEastAsia"/>
          <w:b/>
          <w:color w:val="000000"/>
          <w:kern w:val="0"/>
          <w:sz w:val="28"/>
          <w:szCs w:val="28"/>
          <w:lang w:bidi="ar"/>
        </w:rPr>
      </w:pPr>
      <w:r>
        <w:rPr>
          <w:rFonts w:hint="eastAsia" w:asciiTheme="minorEastAsia" w:hAnsiTheme="minorEastAsia" w:cstheme="minorEastAsia"/>
          <w:b/>
          <w:color w:val="000000"/>
          <w:kern w:val="0"/>
          <w:sz w:val="28"/>
          <w:szCs w:val="28"/>
          <w:lang w:bidi="ar"/>
        </w:rPr>
        <w:t>（二）机构设置</w:t>
      </w:r>
    </w:p>
    <w:p>
      <w:pPr>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bidi="ar"/>
        </w:rPr>
        <w:t>本办现有在职干部职工11人，其中全额拨款事业编制11人。</w:t>
      </w:r>
      <w:r>
        <w:rPr>
          <w:rFonts w:hint="eastAsia" w:asciiTheme="minorEastAsia" w:hAnsiTheme="minorEastAsia" w:cstheme="minorEastAsia"/>
          <w:sz w:val="28"/>
          <w:szCs w:val="28"/>
        </w:rPr>
        <w:t>设3个内设机构：综合股、方志年鉴股、人财资料股。</w:t>
      </w:r>
    </w:p>
    <w:p>
      <w:pPr>
        <w:rPr>
          <w:rFonts w:asciiTheme="minorEastAsia" w:hAnsiTheme="minorEastAsia" w:cstheme="minorEastAsia"/>
          <w:b/>
          <w:color w:val="000000"/>
          <w:kern w:val="0"/>
          <w:sz w:val="28"/>
          <w:szCs w:val="28"/>
          <w:lang w:bidi="ar"/>
        </w:rPr>
      </w:pPr>
      <w:r>
        <w:rPr>
          <w:rFonts w:hint="eastAsia" w:asciiTheme="minorEastAsia" w:hAnsiTheme="minorEastAsia" w:cstheme="minorEastAsia"/>
          <w:color w:val="333333"/>
          <w:sz w:val="28"/>
          <w:szCs w:val="28"/>
          <w:shd w:val="clear" w:color="auto" w:fill="FFFFFF"/>
        </w:rPr>
        <w:t>　</w:t>
      </w:r>
      <w:r>
        <w:rPr>
          <w:rFonts w:hint="eastAsia" w:asciiTheme="minorEastAsia" w:hAnsiTheme="minorEastAsia" w:cstheme="minorEastAsia"/>
          <w:b/>
          <w:color w:val="000000"/>
          <w:kern w:val="0"/>
          <w:sz w:val="28"/>
          <w:szCs w:val="28"/>
          <w:lang w:bidi="ar"/>
        </w:rPr>
        <w:t>二、部门预算单位构成</w:t>
      </w:r>
    </w:p>
    <w:p>
      <w:pPr>
        <w:widowControl/>
        <w:pBdr>
          <w:top w:val="none" w:color="000000" w:sz="0" w:space="0"/>
          <w:left w:val="none" w:color="000000" w:sz="0" w:space="0"/>
          <w:bottom w:val="none" w:color="000000" w:sz="0" w:space="0"/>
          <w:right w:val="none" w:color="000000" w:sz="0" w:space="0"/>
        </w:pBdr>
        <w:spacing w:before="312" w:after="312" w:line="320" w:lineRule="atLeast"/>
        <w:ind w:left="996" w:leftChars="152" w:hanging="677" w:hangingChars="242"/>
        <w:jc w:val="left"/>
        <w:textAlignment w:val="baseline"/>
        <w:rPr>
          <w:rFonts w:asciiTheme="minorEastAsia" w:hAnsiTheme="minorEastAsia" w:cstheme="minorEastAsia"/>
          <w:b w:val="0"/>
          <w:bCs/>
          <w:color w:val="000000"/>
          <w:kern w:val="0"/>
          <w:sz w:val="28"/>
          <w:szCs w:val="28"/>
          <w:lang w:bidi="ar"/>
        </w:rPr>
      </w:pPr>
      <w:r>
        <w:rPr>
          <w:rFonts w:hint="eastAsia" w:asciiTheme="minorEastAsia" w:hAnsiTheme="minorEastAsia" w:cstheme="minorEastAsia"/>
          <w:b w:val="0"/>
          <w:bCs/>
          <w:color w:val="000000"/>
          <w:kern w:val="0"/>
          <w:sz w:val="28"/>
          <w:szCs w:val="28"/>
          <w:lang w:bidi="ar"/>
        </w:rPr>
        <w:t>衡南县地方志编纂委员会办公室本级</w:t>
      </w:r>
    </w:p>
    <w:p>
      <w:pPr>
        <w:widowControl/>
        <w:pBdr>
          <w:top w:val="none" w:color="000000" w:sz="0" w:space="0"/>
          <w:left w:val="none" w:color="000000" w:sz="0" w:space="0"/>
          <w:bottom w:val="none" w:color="000000" w:sz="0" w:space="0"/>
          <w:right w:val="none" w:color="000000" w:sz="0" w:space="0"/>
        </w:pBdr>
        <w:spacing w:before="312" w:after="312" w:line="320" w:lineRule="atLeast"/>
        <w:ind w:left="999" w:leftChars="152" w:hanging="680" w:hangingChars="242"/>
        <w:jc w:val="left"/>
        <w:textAlignment w:val="baseline"/>
        <w:rPr>
          <w:rFonts w:asciiTheme="minorEastAsia" w:hAnsiTheme="minorEastAsia" w:cstheme="minorEastAsia"/>
          <w:color w:val="333333"/>
          <w:sz w:val="28"/>
          <w:szCs w:val="28"/>
        </w:rPr>
      </w:pPr>
      <w:r>
        <w:rPr>
          <w:rFonts w:hint="eastAsia" w:asciiTheme="minorEastAsia" w:hAnsiTheme="minorEastAsia" w:cstheme="minorEastAsia"/>
          <w:b/>
          <w:color w:val="000000"/>
          <w:kern w:val="0"/>
          <w:sz w:val="28"/>
          <w:szCs w:val="28"/>
          <w:lang w:bidi="ar"/>
        </w:rPr>
        <w:t>三、部门收支总体情况</w:t>
      </w:r>
    </w:p>
    <w:p>
      <w:pPr>
        <w:widowControl/>
        <w:pBdr>
          <w:top w:val="none" w:color="000000" w:sz="0" w:space="0"/>
          <w:left w:val="none" w:color="000000" w:sz="0" w:space="0"/>
          <w:bottom w:val="none" w:color="000000" w:sz="0" w:space="0"/>
          <w:right w:val="none" w:color="000000" w:sz="0" w:space="0"/>
        </w:pBdr>
        <w:spacing w:before="312" w:after="312" w:line="320" w:lineRule="atLeast"/>
        <w:ind w:firstLine="640"/>
        <w:jc w:val="lef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2019年部门预算即我办本级预算。我办2019年没有政府性基金预算拨款、国有资本经营预算收入和纳入专户管理的非税收入拨款收入，也没有使用政府性基金预算拨款、国有资本经营预算收入和纳入专户管理的非税收入拨款安排的支出。收入包括经费拨款，支出包括单位基本运行的经费及等项目经费，</w:t>
      </w:r>
      <w:r>
        <w:rPr>
          <w:rFonts w:hint="eastAsia" w:asciiTheme="minorEastAsia" w:hAnsiTheme="minorEastAsia" w:cstheme="minorEastAsia"/>
          <w:color w:val="000000"/>
          <w:kern w:val="0"/>
          <w:sz w:val="28"/>
          <w:szCs w:val="28"/>
          <w:lang w:bidi="ar"/>
        </w:rPr>
        <w:t>以及村级转移支付等专项经费。</w:t>
      </w:r>
    </w:p>
    <w:p>
      <w:pPr>
        <w:pStyle w:val="4"/>
        <w:widowControl/>
        <w:shd w:val="clear" w:color="auto" w:fill="FFFFFF"/>
        <w:spacing w:beforeAutospacing="0" w:afterAutospacing="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（一）收入预算：2019年年初预算数144.65万元，其中，一般公共预算拨款144.65万元。收入较去年增加4.23万元，主要是经费拨款增加县志续修经费。 </w:t>
      </w:r>
    </w:p>
    <w:p>
      <w:pPr>
        <w:widowControl/>
        <w:numPr>
          <w:ilvl w:val="0"/>
          <w:numId w:val="3"/>
        </w:numPr>
        <w:shd w:val="clear" w:color="auto" w:fill="FFFFFF"/>
        <w:spacing w:before="100" w:beforeAutospacing="1" w:after="100" w:afterAutospacing="1" w:line="390" w:lineRule="atLeast"/>
        <w:ind w:firstLine="840" w:firstLineChars="30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sz w:val="28"/>
          <w:szCs w:val="28"/>
          <w:shd w:val="clear" w:color="auto" w:fill="FFFFFF"/>
        </w:rPr>
        <w:t>支出预算：</w:t>
      </w:r>
      <w:r>
        <w:rPr>
          <w:rFonts w:hint="eastAsia" w:asciiTheme="minorEastAsia" w:hAnsiTheme="minorEastAsia" w:cstheme="minorEastAsia"/>
          <w:color w:val="333333"/>
          <w:kern w:val="0"/>
          <w:sz w:val="28"/>
          <w:szCs w:val="28"/>
        </w:rPr>
        <w:t>2019年年初预算数144.65万元，其中：工资福利支出91.84万元，对个人和家庭补助3.81万元，专项经费43万元。</w:t>
      </w:r>
      <w:r>
        <w:rPr>
          <w:rFonts w:hint="eastAsia" w:asciiTheme="minorEastAsia" w:hAnsiTheme="minorEastAsia" w:cstheme="minorEastAsia"/>
          <w:color w:val="333333"/>
          <w:sz w:val="28"/>
          <w:szCs w:val="28"/>
          <w:shd w:val="clear" w:color="auto" w:fill="FFFFFF"/>
        </w:rPr>
        <w:t>支出较去年增加4.23万元，主要是项目支出增加5万元，人员经费减少0.77万元。 </w:t>
      </w:r>
    </w:p>
    <w:p>
      <w:pPr>
        <w:pStyle w:val="4"/>
        <w:widowControl/>
        <w:shd w:val="clear" w:color="auto" w:fill="FFFFFF"/>
        <w:spacing w:beforeAutospacing="0" w:afterAutospacing="0"/>
        <w:jc w:val="both"/>
        <w:rPr>
          <w:rFonts w:asciiTheme="minorEastAsia" w:hAnsiTheme="minorEastAsia" w:cstheme="minorEastAsia"/>
          <w:b/>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w:t>
      </w:r>
      <w:r>
        <w:rPr>
          <w:rFonts w:hint="eastAsia" w:asciiTheme="minorEastAsia" w:hAnsiTheme="minorEastAsia" w:cstheme="minorEastAsia"/>
          <w:b/>
          <w:color w:val="333333"/>
          <w:sz w:val="28"/>
          <w:szCs w:val="28"/>
          <w:shd w:val="clear" w:color="auto" w:fill="FFFFFF"/>
        </w:rPr>
        <w:t>　四、一般公共预算拨款支出预算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2019年一般公共预算拨款收入144.65万元，具体安排情况如下：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基本支出：2019年基本支出年初预算数为101.65万元，是指为保障单位机构正常运转、完成日常工作任务而发生的各项支出，包括用于基本工资、津贴补贴等人员经费以及办公费、印刷费、水电费、办公设备购置等日常公用经费。 </w:t>
      </w:r>
    </w:p>
    <w:p>
      <w:pPr>
        <w:pStyle w:val="4"/>
        <w:widowControl/>
        <w:shd w:val="clear" w:color="auto" w:fill="FFFFFF"/>
        <w:spacing w:beforeAutospacing="0" w:afterAutospacing="0"/>
        <w:jc w:val="both"/>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（二）项目支出：2019年项目支出年初预算数为43万元，是指单位为完成年鉴编辑及县志续修工作或事业发展目标而发生的支出，包括编纂工作经费、设备购置费、培训费、印刷费等。</w:t>
      </w:r>
    </w:p>
    <w:p>
      <w:pPr>
        <w:pStyle w:val="4"/>
        <w:widowControl/>
        <w:shd w:val="clear" w:color="auto" w:fill="FFFFFF"/>
        <w:spacing w:beforeAutospacing="0" w:afterAutospacing="0"/>
        <w:jc w:val="both"/>
        <w:rPr>
          <w:rFonts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五、无政府性基金预算支出</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六</w:t>
      </w:r>
      <w:r>
        <w:rPr>
          <w:rFonts w:hint="eastAsia" w:asciiTheme="minorEastAsia" w:hAnsiTheme="minorEastAsia" w:cstheme="minorEastAsia"/>
          <w:color w:val="333333"/>
          <w:sz w:val="28"/>
          <w:szCs w:val="28"/>
          <w:shd w:val="clear" w:color="auto" w:fill="FFFFFF"/>
        </w:rPr>
        <w:t>、其他重要事项的情况说明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1、机关运行经费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2019年本级机关运行经费当年一般公共预算拨款43万元，比2018年预算增加5万元，上升13.2%。 </w:t>
      </w:r>
    </w:p>
    <w:p>
      <w:pPr>
        <w:pStyle w:val="4"/>
        <w:widowControl/>
        <w:shd w:val="clear" w:color="auto" w:fill="FFFFFF"/>
        <w:spacing w:beforeAutospacing="0" w:afterAutospacing="0"/>
        <w:ind w:firstLine="280" w:firstLineChars="10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2、“三公”经费预算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2019年“三公”经费预算数为1.1万元，其中，公务接待费1.1万元，公务用车购置及运行费万元（其中，公务用车购置费0万元，公务用车运行费0万元）。2019年“三公”经费预算较2018年减少0.1万元</w:t>
      </w:r>
      <w:r>
        <w:rPr>
          <w:rFonts w:hint="eastAsia" w:asciiTheme="minorEastAsia" w:hAnsiTheme="minorEastAsia" w:cstheme="minorEastAsia"/>
          <w:color w:val="333333"/>
          <w:sz w:val="28"/>
          <w:szCs w:val="28"/>
          <w:shd w:val="clear" w:color="auto" w:fill="FFFFFF"/>
          <w:lang w:eastAsia="zh-CN"/>
        </w:rPr>
        <w:t>，下降</w:t>
      </w:r>
      <w:r>
        <w:rPr>
          <w:rFonts w:hint="eastAsia" w:asciiTheme="minorEastAsia" w:hAnsiTheme="minorEastAsia" w:cstheme="minorEastAsia"/>
          <w:color w:val="333333"/>
          <w:sz w:val="28"/>
          <w:szCs w:val="28"/>
          <w:shd w:val="clear" w:color="auto" w:fill="FFFFFF"/>
          <w:lang w:val="en-US" w:eastAsia="zh-CN"/>
        </w:rPr>
        <w:t>8.33%</w:t>
      </w:r>
      <w:bookmarkStart w:id="0" w:name="_GoBack"/>
      <w:bookmarkEnd w:id="0"/>
      <w:r>
        <w:rPr>
          <w:rFonts w:hint="eastAsia" w:asciiTheme="minorEastAsia" w:hAnsiTheme="minorEastAsia" w:cstheme="minorEastAsia"/>
          <w:color w:val="333333"/>
          <w:sz w:val="28"/>
          <w:szCs w:val="28"/>
          <w:shd w:val="clear" w:color="auto" w:fill="FFFFFF"/>
        </w:rPr>
        <w:t>。主要原因有二：一是继续推进厉行节约，严格财务制度，进一步压减公务接待费支出；二是加强对公务车辆的管理，严格控制公车使用，提高车辆使用效率。</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3、政府采购情况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2019年我办采购预算总额10万元，其中，政府采购货物预算10万元，政府采购工程类预算0万元。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4、国有资产占用使用情况说明：截至2018年12月31日，共有公务用车车辆0辆。</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5、预算绩效目标说明：本部门整体支出和项目支出实行绩效目标管理，纳入2019年部门整体支出绩效目标的金额为144.65万元，其中，基本支出101.65万元，项目支出43万元。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w:t>
      </w:r>
      <w:r>
        <w:rPr>
          <w:rFonts w:hint="eastAsia" w:asciiTheme="minorEastAsia" w:hAnsiTheme="minorEastAsia" w:cstheme="minorEastAsia"/>
          <w:b/>
          <w:bCs/>
          <w:color w:val="333333"/>
          <w:sz w:val="28"/>
          <w:szCs w:val="28"/>
          <w:shd w:val="clear" w:color="auto" w:fill="FFFFFF"/>
        </w:rPr>
        <w:t>七、名词解释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1、机关运行经费：是指各部门的公用经费，包括办公及印刷费、邮电费、差旅费、会议费、福利费、日常维修费、专用资料及一般设备购置费以及其他费用。 </w:t>
      </w:r>
    </w:p>
    <w:p>
      <w:pPr>
        <w:pStyle w:val="4"/>
        <w:widowControl/>
        <w:shd w:val="clear" w:color="auto" w:fill="FFFFFF"/>
        <w:spacing w:beforeAutospacing="0" w:afterAutospacing="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2、“三公”经费：纳入省财政预算管理的“三公“经费，是指用一般公共预算拨款安排的公务接待费、因公出国（境）费。其中，公务接待费反映单位按规定开支的各类公务接待支出；因公出国（境）费反映单位公务出国（境）的国际旅费、国外城市间交通费、食宿费等支出。 </w:t>
      </w:r>
    </w:p>
    <w:p>
      <w:pPr>
        <w:widowControl/>
        <w:pBdr>
          <w:top w:val="none" w:color="000000" w:sz="0" w:space="0"/>
          <w:left w:val="none" w:color="000000" w:sz="0" w:space="0"/>
          <w:bottom w:val="none" w:color="000000" w:sz="0" w:space="0"/>
          <w:right w:val="none" w:color="000000" w:sz="0" w:space="0"/>
        </w:pBdr>
        <w:spacing w:before="312" w:after="312" w:line="320" w:lineRule="atLeast"/>
        <w:textAlignment w:val="baseline"/>
        <w:rPr>
          <w:rFonts w:asciiTheme="minorEastAsia" w:hAnsiTheme="minorEastAsia" w:cstheme="minorEastAsia"/>
          <w:b/>
          <w:color w:val="000000"/>
          <w:kern w:val="0"/>
          <w:sz w:val="28"/>
          <w:szCs w:val="28"/>
          <w:lang w:bidi="ar"/>
        </w:rPr>
      </w:pPr>
      <w:r>
        <w:rPr>
          <w:rFonts w:hint="eastAsia" w:asciiTheme="minorEastAsia" w:hAnsiTheme="minorEastAsia" w:cstheme="minorEastAsia"/>
          <w:color w:val="333333"/>
          <w:sz w:val="28"/>
          <w:szCs w:val="28"/>
          <w:shd w:val="clear" w:color="auto" w:fill="FFFFFF"/>
        </w:rPr>
        <w:t>　　</w:t>
      </w:r>
      <w:r>
        <w:rPr>
          <w:rFonts w:hint="eastAsia" w:ascii="黑体" w:hAnsi="宋体" w:eastAsia="黑体" w:cs="黑体"/>
          <w:b/>
          <w:color w:val="000000"/>
          <w:kern w:val="0"/>
          <w:sz w:val="36"/>
          <w:szCs w:val="36"/>
          <w:lang w:bidi="ar"/>
        </w:rPr>
        <w:t>第二部分： </w:t>
      </w:r>
    </w:p>
    <w:p>
      <w:pPr>
        <w:widowControl/>
        <w:pBdr>
          <w:top w:val="none" w:color="000000" w:sz="0" w:space="0"/>
          <w:left w:val="none" w:color="000000" w:sz="0" w:space="0"/>
          <w:bottom w:val="none" w:color="000000" w:sz="0" w:space="0"/>
          <w:right w:val="none" w:color="000000" w:sz="0" w:space="0"/>
        </w:pBdr>
        <w:spacing w:before="312" w:after="312" w:line="320" w:lineRule="atLeast"/>
        <w:ind w:firstLine="722"/>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eastAsia="zh-CN"/>
        </w:rPr>
        <w:t>衡南县县志办</w:t>
      </w:r>
      <w:r>
        <w:rPr>
          <w:rFonts w:hint="eastAsia" w:asciiTheme="minorEastAsia" w:hAnsiTheme="minorEastAsia" w:cstheme="minorEastAsia"/>
          <w:sz w:val="28"/>
          <w:szCs w:val="28"/>
        </w:rPr>
        <w:t>2019年预算公开表（25张表）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1E596"/>
    <w:multiLevelType w:val="singleLevel"/>
    <w:tmpl w:val="A351E596"/>
    <w:lvl w:ilvl="0" w:tentative="0">
      <w:start w:val="1"/>
      <w:numFmt w:val="chineseCounting"/>
      <w:suff w:val="nothing"/>
      <w:lvlText w:val="（%1）"/>
      <w:lvlJc w:val="left"/>
      <w:rPr>
        <w:rFonts w:hint="eastAsia"/>
      </w:rPr>
    </w:lvl>
  </w:abstractNum>
  <w:abstractNum w:abstractNumId="1">
    <w:nsid w:val="A8954563"/>
    <w:multiLevelType w:val="singleLevel"/>
    <w:tmpl w:val="A8954563"/>
    <w:lvl w:ilvl="0" w:tentative="0">
      <w:start w:val="2"/>
      <w:numFmt w:val="chineseCounting"/>
      <w:suff w:val="nothing"/>
      <w:lvlText w:val="（%1）"/>
      <w:lvlJc w:val="left"/>
      <w:rPr>
        <w:rFonts w:hint="eastAsia"/>
      </w:rPr>
    </w:lvl>
  </w:abstractNum>
  <w:abstractNum w:abstractNumId="2">
    <w:nsid w:val="D7A02F68"/>
    <w:multiLevelType w:val="singleLevel"/>
    <w:tmpl w:val="D7A02F6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A3461"/>
    <w:rsid w:val="00141C76"/>
    <w:rsid w:val="001A0965"/>
    <w:rsid w:val="001D316F"/>
    <w:rsid w:val="00231C43"/>
    <w:rsid w:val="002F48EB"/>
    <w:rsid w:val="00321F43"/>
    <w:rsid w:val="004442C5"/>
    <w:rsid w:val="00453F09"/>
    <w:rsid w:val="005326A3"/>
    <w:rsid w:val="005A57EA"/>
    <w:rsid w:val="006569B3"/>
    <w:rsid w:val="00690FC1"/>
    <w:rsid w:val="00877D98"/>
    <w:rsid w:val="009618F9"/>
    <w:rsid w:val="009C73B9"/>
    <w:rsid w:val="009F54A3"/>
    <w:rsid w:val="00A66ECA"/>
    <w:rsid w:val="00AA656C"/>
    <w:rsid w:val="00AB44EF"/>
    <w:rsid w:val="00B22546"/>
    <w:rsid w:val="00B42F4F"/>
    <w:rsid w:val="00C6204D"/>
    <w:rsid w:val="00CD49CA"/>
    <w:rsid w:val="00D12E96"/>
    <w:rsid w:val="00D505D6"/>
    <w:rsid w:val="00D835BD"/>
    <w:rsid w:val="00DA598B"/>
    <w:rsid w:val="00E01553"/>
    <w:rsid w:val="00E66F2B"/>
    <w:rsid w:val="00E93868"/>
    <w:rsid w:val="022C7E31"/>
    <w:rsid w:val="06C21D16"/>
    <w:rsid w:val="230C0E75"/>
    <w:rsid w:val="25061861"/>
    <w:rsid w:val="34816D32"/>
    <w:rsid w:val="35952536"/>
    <w:rsid w:val="3A0C0ADA"/>
    <w:rsid w:val="3AC65B9E"/>
    <w:rsid w:val="436A3461"/>
    <w:rsid w:val="65130FFA"/>
    <w:rsid w:val="6D535020"/>
    <w:rsid w:val="7535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B</Company>
  <Pages>7</Pages>
  <Words>400</Words>
  <Characters>2282</Characters>
  <Lines>19</Lines>
  <Paragraphs>5</Paragraphs>
  <TotalTime>10</TotalTime>
  <ScaleCrop>false</ScaleCrop>
  <LinksUpToDate>false</LinksUpToDate>
  <CharactersWithSpaces>2677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2019-06-05T05:02:00Z</dcterms:created>
  <dc:creator>人生如飘</dc:creator>
  <cp:lastModifiedBy>Administrator</cp:lastModifiedBy>
  <dcterms:modified xsi:type="dcterms:W3CDTF">2021-06-29T02:26:56Z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DC49915E30504935A9172BAD1A5D2768</vt:lpwstr>
  </property>
</Properties>
</file>