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ED" w:rsidRDefault="007B15B7">
      <w:pPr>
        <w:shd w:val="solid" w:color="FFFFFF" w:fill="auto"/>
        <w:autoSpaceDN w:val="0"/>
        <w:spacing w:beforeAutospacing="1" w:afterAutospacing="1" w:line="330" w:lineRule="atLeast"/>
        <w:jc w:val="center"/>
        <w:rPr>
          <w:rFonts w:ascii="宋体" w:hAnsi="宋体"/>
          <w:b/>
          <w:bCs/>
          <w:color w:val="2B2B2B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bCs/>
          <w:color w:val="2B2B2B"/>
          <w:sz w:val="44"/>
          <w:szCs w:val="44"/>
          <w:shd w:val="clear" w:color="auto" w:fill="FFFFFF"/>
        </w:rPr>
        <w:t>衡南县</w:t>
      </w:r>
      <w:r>
        <w:rPr>
          <w:rFonts w:ascii="宋体" w:hAnsi="宋体" w:hint="eastAsia"/>
          <w:b/>
          <w:bCs/>
          <w:color w:val="2B2B2B"/>
          <w:sz w:val="44"/>
          <w:szCs w:val="44"/>
          <w:shd w:val="clear" w:color="auto" w:fill="FFFFFF"/>
        </w:rPr>
        <w:t>农村能源办公室</w:t>
      </w:r>
      <w:r>
        <w:rPr>
          <w:rFonts w:ascii="宋体" w:hAnsi="宋体" w:hint="eastAsia"/>
          <w:b/>
          <w:bCs/>
          <w:color w:val="2B2B2B"/>
          <w:sz w:val="44"/>
          <w:szCs w:val="44"/>
          <w:shd w:val="clear" w:color="auto" w:fill="FFFFFF"/>
        </w:rPr>
        <w:t>部门预算编制说明</w:t>
      </w:r>
    </w:p>
    <w:p w:rsidR="00757BED" w:rsidRDefault="007B15B7">
      <w:pPr>
        <w:shd w:val="solid" w:color="FFFFFF" w:fill="auto"/>
        <w:autoSpaceDN w:val="0"/>
        <w:jc w:val="center"/>
        <w:rPr>
          <w:rFonts w:ascii="宋体" w:hAnsi="宋体"/>
          <w:b/>
          <w:color w:val="2B2B2B"/>
          <w:sz w:val="44"/>
          <w:szCs w:val="44"/>
          <w:shd w:val="clear" w:color="auto" w:fill="FFFFFF"/>
        </w:rPr>
      </w:pPr>
      <w:r>
        <w:rPr>
          <w:rFonts w:ascii="宋体" w:hAnsi="宋体" w:hint="eastAsia"/>
          <w:b/>
          <w:color w:val="2B2B2B"/>
          <w:sz w:val="44"/>
          <w:szCs w:val="44"/>
          <w:shd w:val="clear" w:color="auto" w:fill="FFFFFF"/>
        </w:rPr>
        <w:t>目</w:t>
      </w:r>
      <w:r>
        <w:rPr>
          <w:rFonts w:ascii="宋体" w:hAnsi="宋体" w:hint="eastAsia"/>
          <w:b/>
          <w:color w:val="2B2B2B"/>
          <w:sz w:val="44"/>
          <w:szCs w:val="44"/>
          <w:shd w:val="clear" w:color="auto" w:fill="FFFFFF"/>
        </w:rPr>
        <w:t xml:space="preserve"> </w:t>
      </w:r>
      <w:r>
        <w:rPr>
          <w:rFonts w:ascii="宋体" w:hAnsi="宋体" w:hint="eastAsia"/>
          <w:b/>
          <w:color w:val="2B2B2B"/>
          <w:sz w:val="44"/>
          <w:szCs w:val="44"/>
          <w:shd w:val="clear" w:color="auto" w:fill="FFFFFF"/>
        </w:rPr>
        <w:t>录</w:t>
      </w:r>
      <w:r>
        <w:rPr>
          <w:rFonts w:ascii="宋体" w:hAnsi="宋体" w:hint="eastAsia"/>
          <w:b/>
          <w:color w:val="2B2B2B"/>
          <w:sz w:val="44"/>
          <w:szCs w:val="44"/>
          <w:shd w:val="clear" w:color="auto" w:fill="FFFFFF"/>
        </w:rPr>
        <w:t xml:space="preserve"> 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b/>
          <w:bCs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>第一部分</w:t>
      </w:r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>年部门预算说明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一、部门主要基本情况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二、机构设置及预算单位构成情况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三、部门预算总体收支情况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四、一般公共预算拨款支出预算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五、其他重要事项的情况说明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b/>
          <w:bCs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六、名词解释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b/>
          <w:bCs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>第二部分</w:t>
      </w:r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 xml:space="preserve"> 2019 </w:t>
      </w:r>
      <w:proofErr w:type="gramStart"/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>年部门</w:t>
      </w:r>
      <w:proofErr w:type="gramEnd"/>
      <w:r>
        <w:rPr>
          <w:rFonts w:ascii="宋体" w:hAnsi="宋体" w:cs="仿宋_GB2312" w:hint="eastAsia"/>
          <w:b/>
          <w:bCs/>
          <w:color w:val="2B2B2B"/>
          <w:sz w:val="28"/>
          <w:szCs w:val="28"/>
          <w:shd w:val="clear" w:color="auto" w:fill="FFFFFF"/>
        </w:rPr>
        <w:t>预算表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部门收支总表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部门收入总表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部门支出总表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部门支出总表（分类）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支出分类（政府预算）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6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基本</w:t>
      </w:r>
      <w:proofErr w:type="gramStart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—工资</w:t>
      </w:r>
      <w:proofErr w:type="gramEnd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福利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7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工资福利（政府预算）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8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基本—商品服务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9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商品服务（政府预算）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基本－个人家庭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11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个人家庭（政府预算）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财政拨款收支总表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lastRenderedPageBreak/>
        <w:t>13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一般预算支出表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一般预算基本支出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一般支出——工资福利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工资福利（政府预算）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17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一般支出——商品服务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18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商品服务（政府预算）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19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一般支出——个人家庭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20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个人家庭（政府预算）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经费拨款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经费拨款（政府预算）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三公经费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政府基金（政府预算）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政府基金</w:t>
      </w:r>
    </w:p>
    <w:p w:rsidR="00757BED" w:rsidRDefault="00757BED">
      <w:pPr>
        <w:shd w:val="solid" w:color="FFFFFF" w:fill="auto"/>
        <w:autoSpaceDN w:val="0"/>
        <w:jc w:val="left"/>
        <w:rPr>
          <w:rFonts w:ascii="宋体" w:hAnsi="宋体" w:cs="仿宋_GB2312"/>
          <w:b/>
          <w:bCs/>
          <w:color w:val="2B2B2B"/>
          <w:sz w:val="28"/>
          <w:szCs w:val="28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shd w:val="solid" w:color="FFFFFF" w:fill="auto"/>
        <w:autoSpaceDN w:val="0"/>
        <w:rPr>
          <w:rFonts w:ascii="宋体" w:hAnsi="宋体" w:cs="仿宋_GB2312"/>
          <w:b/>
          <w:bCs/>
          <w:color w:val="2B2B2B"/>
          <w:sz w:val="44"/>
          <w:szCs w:val="44"/>
          <w:shd w:val="clear" w:color="auto" w:fill="FFFFFF"/>
        </w:rPr>
      </w:pPr>
    </w:p>
    <w:p w:rsidR="00757BED" w:rsidRDefault="00757BED">
      <w:pPr>
        <w:pStyle w:val="a3"/>
        <w:widowControl/>
        <w:spacing w:beforeAutospacing="0" w:afterAutospacing="0" w:line="30" w:lineRule="atLeast"/>
        <w:ind w:firstLineChars="300" w:firstLine="1080"/>
        <w:jc w:val="both"/>
        <w:rPr>
          <w:rFonts w:ascii="Arial" w:hAnsi="Arial" w:cs="Arial"/>
          <w:sz w:val="36"/>
          <w:szCs w:val="36"/>
          <w:shd w:val="clear" w:color="auto" w:fill="F6F6F6"/>
        </w:rPr>
      </w:pPr>
    </w:p>
    <w:p w:rsidR="00757BED" w:rsidRDefault="007B15B7">
      <w:pPr>
        <w:pStyle w:val="a3"/>
        <w:widowControl/>
        <w:spacing w:beforeAutospacing="0" w:afterAutospacing="0" w:line="30" w:lineRule="atLeast"/>
        <w:rPr>
          <w:rFonts w:ascii="Arial" w:hAnsi="Arial" w:cs="Arial"/>
          <w:sz w:val="36"/>
          <w:szCs w:val="36"/>
          <w:shd w:val="clear" w:color="auto" w:fill="F6F6F6"/>
        </w:rPr>
      </w:pPr>
      <w:r>
        <w:rPr>
          <w:rFonts w:ascii="Arial" w:hAnsi="Arial" w:cs="Arial" w:hint="eastAsia"/>
          <w:sz w:val="36"/>
          <w:szCs w:val="36"/>
          <w:shd w:val="clear" w:color="auto" w:fill="F6F6F6"/>
        </w:rPr>
        <w:lastRenderedPageBreak/>
        <w:t>第一部分：农村能源办</w:t>
      </w:r>
      <w:r>
        <w:rPr>
          <w:rFonts w:ascii="Arial" w:hAnsi="Arial" w:cs="Arial" w:hint="eastAsia"/>
          <w:sz w:val="36"/>
          <w:szCs w:val="36"/>
          <w:shd w:val="clear" w:color="auto" w:fill="F6F6F6"/>
        </w:rPr>
        <w:t>2019</w:t>
      </w:r>
      <w:r>
        <w:rPr>
          <w:rFonts w:ascii="Arial" w:hAnsi="Arial" w:cs="Arial" w:hint="eastAsia"/>
          <w:sz w:val="36"/>
          <w:szCs w:val="36"/>
          <w:shd w:val="clear" w:color="auto" w:fill="F6F6F6"/>
        </w:rPr>
        <w:t>年预算公开编制说明</w:t>
      </w:r>
    </w:p>
    <w:p w:rsidR="00757BED" w:rsidRDefault="00757BED">
      <w:pPr>
        <w:pStyle w:val="a3"/>
        <w:widowControl/>
        <w:spacing w:beforeAutospacing="0" w:afterAutospacing="0" w:line="30" w:lineRule="atLeast"/>
        <w:jc w:val="both"/>
        <w:rPr>
          <w:rFonts w:ascii="Arial" w:hAnsi="Arial" w:cs="Arial"/>
          <w:sz w:val="36"/>
          <w:szCs w:val="36"/>
          <w:shd w:val="clear" w:color="auto" w:fill="F6F6F6"/>
        </w:rPr>
      </w:pPr>
    </w:p>
    <w:p w:rsidR="00757BED" w:rsidRDefault="00757BED">
      <w:pPr>
        <w:pStyle w:val="a3"/>
        <w:widowControl/>
        <w:spacing w:beforeAutospacing="0" w:afterAutospacing="0" w:line="30" w:lineRule="atLeast"/>
        <w:jc w:val="both"/>
        <w:rPr>
          <w:rFonts w:ascii="Arial" w:hAnsi="Arial" w:cs="Arial"/>
          <w:shd w:val="clear" w:color="auto" w:fill="F6F6F6"/>
        </w:rPr>
      </w:pP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Arial" w:hAnsi="Arial" w:cs="Arial"/>
          <w:sz w:val="24"/>
          <w:shd w:val="clear" w:color="auto" w:fill="F6F6F6"/>
        </w:rPr>
        <w:t xml:space="preserve">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一、部门基本概况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、职能职责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（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）主要负责全县农村能源开发利用和建设管理工作。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                        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br/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（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）执行有关农村能源建设的技术标准。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 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（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）负责全县国家级和省级农村能源综合建设县的申报、立项、初验和跟踪管理工作。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 xml:space="preserve">          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（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）指导全县农村能源开发利用和农村节能工作。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（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5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）完成上级政府交办的其它事项。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、机构设置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根据编委核定，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衡南县能源办公室内</w:t>
      </w:r>
      <w:proofErr w:type="gramStart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设行政</w:t>
      </w:r>
      <w:proofErr w:type="gramEnd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股室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3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个，办公室、项目股、计生股。事业编制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人，年末实有在职人数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人，离退休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11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人。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二、部门预算单位构成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办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只有本级，没有其他二级预算单位，因此，纳入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年部门预算编制范围的只有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县能源办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本级。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三、部门收支总体情况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年部门预算即我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办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本级预算。我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年没有政府性基金预算拨款、国有资本经营预算收入和纳入专户管理的非税收入拨款收入，也没有使用政府性基金预算拨款、国有资本经营预算收入和纳入专户管理的非税收入拨款安排的支出，所以公开的附件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21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23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lastRenderedPageBreak/>
        <w:t>24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表均为空。收入</w:t>
      </w:r>
      <w:proofErr w:type="gramStart"/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指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经费</w:t>
      </w:r>
      <w:proofErr w:type="gramEnd"/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拨款；支出包括单位基本运行的经费。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（一）收入预算：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年年初预算数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163.52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万元，其中，一般公共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预算拨款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163.52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,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均为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经费拨款。收入较去年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减少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17.87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万元，主要是经费拨款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减少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17.87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（二）支出预算：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年年初预算数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163.52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万元，其中，一般公共服务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163.52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万元。支出较去年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减少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17.87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万元，主要是基本支出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增加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5.13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万元，项目支出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减少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23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四、一般公共预算拨款支出预算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年一般公共预算拨款收入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163.52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万元，具体安排情况如下：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（一）基本支出：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年基本支出年初预算数为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136.25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万元，是指为保障单位机构正常运转、完成日常工作任务而发生的各项支出，包括用于基本工资、津贴补贴等人员经费以及办公费、印刷费、水电费、办公设备购置等日常公用经费。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（二）项目支出：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年项目支出年初预算数为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27.27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万元，是指单位为完成特定行政工作任务或事业发展目标而发生的支出，包括有关业务工作经费和运行维护经费。其中：业务工作经费支出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25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万元，主要用于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农村沼气建设及维护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等方面；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遗留问题处理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2.27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ind w:firstLineChars="200" w:firstLine="56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五、政府性基金预算</w:t>
      </w:r>
    </w:p>
    <w:p w:rsidR="00757BED" w:rsidRDefault="007B15B7">
      <w:pPr>
        <w:shd w:val="solid" w:color="FFFFFF" w:fill="auto"/>
        <w:autoSpaceDN w:val="0"/>
        <w:ind w:firstLineChars="200" w:firstLine="56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本年度本单位无政府性基金预算支出。　　</w:t>
      </w:r>
    </w:p>
    <w:p w:rsidR="00757BED" w:rsidRDefault="007B15B7">
      <w:pPr>
        <w:shd w:val="solid" w:color="FFFFFF" w:fill="auto"/>
        <w:autoSpaceDN w:val="0"/>
        <w:ind w:firstLineChars="200" w:firstLine="56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六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、其他重要事项的情况说明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、机关运行经费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年本级机关运行经费当年一般公共预算拨款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100.30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万元，比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2018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年预算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减少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7.36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万元万元，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下降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6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%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“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三公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”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经费预算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“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三公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”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经费预算数为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1.5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较2018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年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预算数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万元，降低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0.5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万元，降低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25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%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其中，公务接待费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1.5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，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因公出国（境）费支出预算为0万元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，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公务用车购置费及运行维护费支出预算为0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万元。减少的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主要原因：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厉行节约，规范管理，进一步压缩三公经费。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3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、政府采购情况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年我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办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政府采购预算总额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万元，其中，政府采购货物预算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政府采购工程支出0万元、政府采购服务支出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0</w:t>
      </w:r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万元。授予中小企业合同金额0万元，占政府采购支出总额的0%，其中：授予小</w:t>
      </w:r>
      <w:proofErr w:type="gramStart"/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微企业</w:t>
      </w:r>
      <w:proofErr w:type="gramEnd"/>
      <w:r w:rsidRPr="007B15B7"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合同金额0万元，占政府采购支出总额的0%。</w:t>
      </w:r>
    </w:p>
    <w:p w:rsidR="00757BED" w:rsidRDefault="007B15B7">
      <w:pPr>
        <w:shd w:val="solid" w:color="FFFFFF" w:fill="auto"/>
        <w:autoSpaceDN w:val="0"/>
        <w:ind w:firstLineChars="200" w:firstLine="56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4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国有资产占用使用情况说明：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没有大型单价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10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万元以上固定资产。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5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、预算绩效目标说明：本部门整体支出和项目支出实行绩效目标管理，纳入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年部门整体支出绩效目标的金额为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163.52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万元，其中，基本支出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136.25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万元，项目支出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27.27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万元。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 w:hint="eastAsia"/>
          <w:color w:val="2B2B2B"/>
          <w:sz w:val="28"/>
          <w:szCs w:val="28"/>
          <w:shd w:val="clear" w:color="auto" w:fill="FFFFFF"/>
        </w:rPr>
        <w:t>七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、名词解释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1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shd w:val="solid" w:color="FFFFFF" w:fill="auto"/>
        <w:autoSpaceDN w:val="0"/>
        <w:jc w:val="left"/>
        <w:rPr>
          <w:rFonts w:ascii="宋体" w:hAnsi="宋体" w:cs="仿宋_GB2312"/>
          <w:color w:val="2B2B2B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lastRenderedPageBreak/>
        <w:t xml:space="preserve">　　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2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、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“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三公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”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经费：纳入省财政预算管理的</w:t>
      </w:r>
      <w:proofErr w:type="gramStart"/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“</w:t>
      </w:r>
      <w:proofErr w:type="gramEnd"/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三公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“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经费，是指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ascii="宋体" w:hAnsi="宋体" w:cs="仿宋_GB2312"/>
          <w:color w:val="2B2B2B"/>
          <w:sz w:val="28"/>
          <w:szCs w:val="28"/>
          <w:shd w:val="clear" w:color="auto" w:fill="FFFFFF"/>
        </w:rPr>
        <w:t> </w:t>
      </w:r>
    </w:p>
    <w:p w:rsidR="00757BED" w:rsidRDefault="007B15B7">
      <w:pPr>
        <w:pStyle w:val="a3"/>
        <w:widowControl/>
        <w:spacing w:beforeAutospacing="0" w:afterAutospacing="0"/>
        <w:jc w:val="both"/>
        <w:rPr>
          <w:rFonts w:ascii="Arial" w:hAnsi="Arial" w:cs="Arial"/>
          <w:shd w:val="clear" w:color="auto" w:fill="F6F6F6"/>
        </w:rPr>
      </w:pPr>
      <w:r>
        <w:rPr>
          <w:rFonts w:ascii="Arial" w:hAnsi="Arial" w:cs="Arial"/>
          <w:shd w:val="clear" w:color="auto" w:fill="F6F6F6"/>
        </w:rPr>
        <w:t xml:space="preserve">　　</w:t>
      </w:r>
    </w:p>
    <w:p w:rsidR="00757BED" w:rsidRDefault="00757BED">
      <w:pPr>
        <w:pStyle w:val="a3"/>
        <w:widowControl/>
        <w:spacing w:beforeAutospacing="0" w:afterAutospacing="0"/>
        <w:jc w:val="both"/>
        <w:rPr>
          <w:rFonts w:ascii="Arial" w:hAnsi="Arial" w:cs="Arial"/>
          <w:shd w:val="clear" w:color="auto" w:fill="F6F6F6"/>
        </w:rPr>
      </w:pPr>
    </w:p>
    <w:p w:rsidR="00757BED" w:rsidRDefault="00757BED">
      <w:pPr>
        <w:pStyle w:val="a3"/>
        <w:widowControl/>
        <w:spacing w:beforeAutospacing="0" w:afterAutospacing="0"/>
        <w:jc w:val="both"/>
        <w:rPr>
          <w:rFonts w:ascii="Arial" w:hAnsi="Arial" w:cs="Arial"/>
          <w:shd w:val="clear" w:color="auto" w:fill="F6F6F6"/>
        </w:rPr>
      </w:pPr>
    </w:p>
    <w:p w:rsidR="00757BED" w:rsidRDefault="007B15B7">
      <w:pPr>
        <w:pStyle w:val="a3"/>
        <w:widowControl/>
        <w:spacing w:beforeAutospacing="0" w:afterAutospacing="0"/>
        <w:jc w:val="both"/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</w:pP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第二部分：部门预算公开的表格情况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 </w:t>
      </w:r>
    </w:p>
    <w:p w:rsidR="00757BED" w:rsidRDefault="007B15B7">
      <w:pPr>
        <w:pStyle w:val="a3"/>
        <w:widowControl/>
        <w:spacing w:beforeAutospacing="0" w:afterAutospacing="0"/>
        <w:jc w:val="both"/>
        <w:rPr>
          <w:rFonts w:ascii="Arial" w:hAnsi="Arial" w:cs="Arial"/>
          <w:shd w:val="clear" w:color="auto" w:fill="F6F6F6"/>
        </w:rPr>
      </w:pP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 xml:space="preserve">　　附件：</w:t>
      </w:r>
      <w:r>
        <w:rPr>
          <w:rFonts w:ascii="宋体" w:hAnsi="宋体" w:cs="仿宋_GB2312" w:hint="eastAsia"/>
          <w:color w:val="2B2B2B"/>
          <w:kern w:val="2"/>
          <w:sz w:val="28"/>
          <w:szCs w:val="28"/>
          <w:shd w:val="clear" w:color="auto" w:fill="FFFFFF"/>
        </w:rPr>
        <w:t>衡南县农村能源办公室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2019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年预算公开表（参照市里）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-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（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25</w:t>
      </w:r>
      <w:r>
        <w:rPr>
          <w:rFonts w:ascii="宋体" w:hAnsi="宋体" w:cs="仿宋_GB2312"/>
          <w:color w:val="2B2B2B"/>
          <w:kern w:val="2"/>
          <w:sz w:val="28"/>
          <w:szCs w:val="28"/>
          <w:shd w:val="clear" w:color="auto" w:fill="FFFFFF"/>
        </w:rPr>
        <w:t>张表）</w:t>
      </w:r>
    </w:p>
    <w:p w:rsidR="00757BED" w:rsidRDefault="007B15B7">
      <w:pPr>
        <w:pStyle w:val="a3"/>
        <w:widowControl/>
        <w:spacing w:beforeAutospacing="0" w:afterAutospacing="0"/>
        <w:jc w:val="both"/>
      </w:pPr>
      <w:r>
        <w:rPr>
          <w:rFonts w:ascii="Arial" w:hAnsi="Arial" w:cs="Arial"/>
          <w:shd w:val="clear" w:color="auto" w:fill="F6F6F6"/>
        </w:rPr>
        <w:t xml:space="preserve">　　</w:t>
      </w:r>
    </w:p>
    <w:p w:rsidR="00757BED" w:rsidRDefault="00757BED">
      <w:bookmarkStart w:id="0" w:name="_GoBack"/>
      <w:bookmarkEnd w:id="0"/>
    </w:p>
    <w:sectPr w:rsidR="00757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ED"/>
    <w:rsid w:val="00757BED"/>
    <w:rsid w:val="007B15B7"/>
    <w:rsid w:val="0E844389"/>
    <w:rsid w:val="19C67AA9"/>
    <w:rsid w:val="1DE51EEE"/>
    <w:rsid w:val="1E4A4330"/>
    <w:rsid w:val="22897183"/>
    <w:rsid w:val="315E1C52"/>
    <w:rsid w:val="352469E0"/>
    <w:rsid w:val="3918481D"/>
    <w:rsid w:val="3D636CC6"/>
    <w:rsid w:val="50083837"/>
    <w:rsid w:val="5C6B397B"/>
    <w:rsid w:val="60B673E6"/>
    <w:rsid w:val="61E653E7"/>
    <w:rsid w:val="69F83A72"/>
    <w:rsid w:val="6DAF074F"/>
    <w:rsid w:val="6EB17B28"/>
    <w:rsid w:val="6F41331D"/>
    <w:rsid w:val="705D23E2"/>
    <w:rsid w:val="7BF3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6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hj-easyread-speakerprocesser-position-action-icon">
    <w:name w:val="hj-easyread-speakerprocesser-position-action-icon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333333"/>
      <w:u w:val="none"/>
    </w:rPr>
  </w:style>
  <w:style w:type="character" w:styleId="a5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  <w:qFormat/>
  </w:style>
  <w:style w:type="character" w:styleId="HTML1">
    <w:name w:val="HTML Variable"/>
    <w:basedOn w:val="a0"/>
    <w:qFormat/>
  </w:style>
  <w:style w:type="character" w:styleId="a6">
    <w:name w:val="Hyperlink"/>
    <w:basedOn w:val="a0"/>
    <w:qFormat/>
    <w:rPr>
      <w:color w:val="333333"/>
      <w:u w:val="none"/>
    </w:rPr>
  </w:style>
  <w:style w:type="character" w:styleId="HTML2">
    <w:name w:val="HTML Code"/>
    <w:basedOn w:val="a0"/>
    <w:qFormat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character" w:customStyle="1" w:styleId="hj-easyread-speakerprocesser-position-action-icon">
    <w:name w:val="hj-easyread-speakerprocesser-position-action-ico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352</Words>
  <Characters>2009</Characters>
  <Application>Microsoft Office Word</Application>
  <DocSecurity>0</DocSecurity>
  <Lines>16</Lines>
  <Paragraphs>4</Paragraphs>
  <ScaleCrop>false</ScaleCrop>
  <Company>微软中国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2019-06-04T00:31:00Z</dcterms:created>
  <dcterms:modified xsi:type="dcterms:W3CDTF">2021-06-29T01:44:00Z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40EB9C7576724B0584FD1F4305B1C5B7</vt:lpwstr>
  </property>
</Properties>
</file>