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"/>
        <w:ind w:right="219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衡南县水文水资源局 20</w:t>
      </w:r>
      <w:r>
        <w:rPr>
          <w:rFonts w:hint="eastAsia" w:ascii="黑体" w:eastAsia="黑体"/>
          <w:sz w:val="36"/>
          <w:szCs w:val="36"/>
          <w:lang w:val="en-US" w:eastAsia="zh-CN"/>
        </w:rPr>
        <w:t>19</w:t>
      </w:r>
      <w:r>
        <w:rPr>
          <w:rFonts w:hint="eastAsia" w:ascii="黑体" w:eastAsia="黑体"/>
          <w:sz w:val="36"/>
          <w:szCs w:val="36"/>
        </w:rPr>
        <w:t xml:space="preserve"> 年部门预算说明</w:t>
      </w:r>
    </w:p>
    <w:p>
      <w:pPr>
        <w:pStyle w:val="5"/>
        <w:rPr>
          <w:rFonts w:ascii="黑体"/>
          <w:b/>
          <w:sz w:val="32"/>
        </w:rPr>
      </w:pPr>
    </w:p>
    <w:p>
      <w:pPr>
        <w:pStyle w:val="5"/>
        <w:spacing w:before="5"/>
        <w:rPr>
          <w:rFonts w:ascii="黑体"/>
          <w:b/>
          <w:sz w:val="33"/>
        </w:rPr>
      </w:pPr>
    </w:p>
    <w:p>
      <w:pPr>
        <w:spacing w:before="0"/>
        <w:ind w:left="104" w:right="224" w:firstLine="0"/>
        <w:jc w:val="center"/>
        <w:rPr>
          <w:b/>
          <w:sz w:val="32"/>
        </w:rPr>
      </w:pPr>
      <w:r>
        <w:rPr>
          <w:b/>
          <w:sz w:val="32"/>
        </w:rPr>
        <w:t>目 录</w:t>
      </w:r>
    </w:p>
    <w:p>
      <w:pPr>
        <w:pStyle w:val="5"/>
        <w:rPr>
          <w:b/>
          <w:sz w:val="32"/>
        </w:rPr>
      </w:pPr>
    </w:p>
    <w:p>
      <w:pPr>
        <w:pStyle w:val="5"/>
        <w:spacing w:before="5"/>
        <w:rPr>
          <w:b/>
          <w:sz w:val="33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第一部分 2019年部门预算说明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一、部门基本概况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二、部门预算单位构成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三、部门收支总体情况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四、一般公共预算拨款支出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五、政府性基金预算支出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六、其他重要事项的情况说明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七、名词解释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第二部分 2019 年部门预算表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1、 部门收支总表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2、 部门收入总表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3、 部门支出总表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4、 部门支出总表（分类）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5、 支出分类（政府预算）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6、 基本—工资福利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7、 工资福利（政府预算）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8、 基本—商品服务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9、 商品服务（政府预算）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10、 基本－个人家庭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11、 个人家庭（政府预算）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12、 财政拨款收支总表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13、 一般预算支出表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14、 一般预算基本支出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15、 一般支出——工资福利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16、 工资福利（政府预算）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17、 一般支出——商品服务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18、 商品服务（政府预算）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19、 一般支出——个人家庭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20、 个人家庭（政府预算）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21、 经费拨款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22、 经费拨款（政府预算）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23、 政府基金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24、 政府基金（政府预算）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25、 三公经费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  <w:rPr>
          <w:rFonts w:hint="eastAsia"/>
          <w:b w:val="0"/>
          <w:bCs w:val="0"/>
          <w:sz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0" w:leftChars="0" w:firstLine="0" w:firstLineChars="0"/>
        <w:textAlignment w:val="auto"/>
        <w:rPr>
          <w:rFonts w:hint="eastAsia"/>
          <w:b w:val="0"/>
          <w:bCs w:val="0"/>
          <w:sz w:val="32"/>
        </w:rPr>
      </w:pPr>
    </w:p>
    <w:p>
      <w:pPr>
        <w:rPr>
          <w:rFonts w:hint="eastAsia"/>
          <w:b w:val="0"/>
          <w:bCs w:val="0"/>
          <w:sz w:val="32"/>
        </w:rPr>
      </w:pPr>
    </w:p>
    <w:p>
      <w:pPr>
        <w:pStyle w:val="2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560" w:lineRule="exact"/>
        <w:ind w:left="680"/>
        <w:textAlignment w:val="auto"/>
      </w:pPr>
      <w:r>
        <w:t xml:space="preserve">第一部分：衡南县水文水资源局 </w:t>
      </w:r>
      <w:r>
        <w:rPr>
          <w:rFonts w:hint="eastAsia"/>
          <w:lang w:eastAsia="zh-CN"/>
        </w:rPr>
        <w:t>2019</w:t>
      </w:r>
      <w:r>
        <w:t xml:space="preserve"> 年部门预算说明</w:t>
      </w:r>
    </w:p>
    <w:p>
      <w:pPr>
        <w:pStyle w:val="5"/>
        <w:rPr>
          <w:b/>
        </w:rPr>
      </w:pPr>
    </w:p>
    <w:p>
      <w:pPr>
        <w:spacing w:before="185"/>
        <w:ind w:left="679" w:right="0" w:firstLine="0"/>
        <w:jc w:val="left"/>
        <w:rPr>
          <w:b/>
          <w:sz w:val="28"/>
        </w:rPr>
      </w:pPr>
      <w:r>
        <w:rPr>
          <w:b/>
          <w:sz w:val="28"/>
        </w:rPr>
        <w:t>一、部门职能职责</w:t>
      </w:r>
    </w:p>
    <w:p>
      <w:pPr>
        <w:pStyle w:val="5"/>
        <w:spacing w:before="7"/>
        <w:rPr>
          <w:b/>
          <w:sz w:val="23"/>
        </w:rPr>
      </w:pPr>
    </w:p>
    <w:p>
      <w:pPr>
        <w:widowControl/>
        <w:spacing w:line="600" w:lineRule="exact"/>
        <w:ind w:firstLine="276" w:firstLineChars="100"/>
        <w:rPr>
          <w:rFonts w:hint="eastAsia" w:ascii="宋体" w:hAnsi="宋体" w:eastAsia="宋体" w:cs="宋体"/>
          <w:spacing w:val="-2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 w:bidi="zh-CN"/>
        </w:rPr>
        <w:t>1、承担全县水文情报预报预测工作，为防汛抗旱提供科学依据。</w:t>
      </w:r>
    </w:p>
    <w:p>
      <w:pPr>
        <w:widowControl/>
        <w:spacing w:line="600" w:lineRule="exact"/>
        <w:ind w:firstLine="276" w:firstLineChars="100"/>
        <w:rPr>
          <w:rFonts w:hint="default" w:ascii="宋体" w:hAnsi="宋体" w:eastAsia="宋体" w:cs="宋体"/>
          <w:spacing w:val="-2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 w:bidi="zh-CN"/>
        </w:rPr>
        <w:t>2、承担全县水文信息、资料的监测、收集、整编工作。</w:t>
      </w:r>
    </w:p>
    <w:p>
      <w:pPr>
        <w:widowControl/>
        <w:spacing w:line="600" w:lineRule="exact"/>
        <w:ind w:firstLine="276" w:firstLineChars="100"/>
        <w:rPr>
          <w:rFonts w:hint="default" w:ascii="宋体" w:hAnsi="宋体" w:eastAsia="宋体" w:cs="宋体"/>
          <w:spacing w:val="-2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 w:bidi="zh-CN"/>
        </w:rPr>
        <w:t>3、承担全县水质监测工作。</w:t>
      </w:r>
    </w:p>
    <w:p>
      <w:pPr>
        <w:widowControl/>
        <w:spacing w:line="600" w:lineRule="exact"/>
        <w:ind w:firstLine="276" w:firstLineChars="100"/>
        <w:rPr>
          <w:rFonts w:hint="eastAsia" w:ascii="宋体" w:hAnsi="宋体" w:eastAsia="宋体" w:cs="宋体"/>
          <w:spacing w:val="-2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 w:bidi="zh-CN"/>
        </w:rPr>
        <w:t>4、承担全县水文、山洪自动测报站点维护工作。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before="185"/>
        <w:ind w:left="679" w:right="0" w:firstLine="0"/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二、机构设置及</w:t>
      </w:r>
      <w:r>
        <w:rPr>
          <w:rFonts w:hint="eastAsia"/>
          <w:b/>
          <w:sz w:val="28"/>
          <w:lang w:eastAsia="zh-CN"/>
        </w:rPr>
        <w:t>预算</w:t>
      </w:r>
      <w:r>
        <w:rPr>
          <w:rFonts w:hint="eastAsia"/>
          <w:b/>
          <w:sz w:val="28"/>
        </w:rPr>
        <w:t>单位构成</w:t>
      </w:r>
    </w:p>
    <w:p>
      <w:pPr>
        <w:pStyle w:val="2"/>
      </w:pPr>
    </w:p>
    <w:p>
      <w:pPr>
        <w:widowControl/>
        <w:spacing w:line="600" w:lineRule="exact"/>
        <w:ind w:firstLine="276" w:firstLineChars="100"/>
        <w:rPr>
          <w:rFonts w:hint="eastAsia" w:ascii="宋体" w:hAnsi="宋体" w:eastAsia="宋体" w:cs="宋体"/>
          <w:spacing w:val="-2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 w:bidi="zh-CN"/>
        </w:rPr>
        <w:t>（一）内设机构设置。内设1室1部（办公室、综合业务部）。本单位2019年编制在职人员8人，其中在职人数是8人。</w:t>
      </w:r>
    </w:p>
    <w:p>
      <w:pPr>
        <w:widowControl/>
        <w:spacing w:line="600" w:lineRule="exact"/>
        <w:ind w:firstLine="276" w:firstLineChars="100"/>
        <w:rPr>
          <w:rFonts w:hint="eastAsia" w:ascii="宋体" w:hAnsi="宋体" w:eastAsia="宋体" w:cs="宋体"/>
          <w:spacing w:val="-2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 w:bidi="zh-CN"/>
        </w:rPr>
        <w:t>（二）预算单位构成。衡南县水文水资源局2019年部门预算汇总公开单位构成包括：衡南县水文水资源局单位本级。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zh-CN" w:eastAsia="zh-CN"/>
        </w:rPr>
      </w:pPr>
    </w:p>
    <w:p>
      <w:pPr>
        <w:pStyle w:val="4"/>
        <w:numPr>
          <w:ilvl w:val="0"/>
          <w:numId w:val="1"/>
        </w:numPr>
        <w:spacing w:line="324" w:lineRule="exact"/>
        <w:ind w:right="4599"/>
        <w:jc w:val="both"/>
      </w:pPr>
      <w:r>
        <w:t>部门收支总体情况</w:t>
      </w: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zh-CN" w:eastAsia="zh-CN" w:bidi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20</w:t>
      </w:r>
      <w:r>
        <w:rPr>
          <w:rFonts w:hint="eastAsia" w:cs="宋体"/>
          <w:sz w:val="28"/>
          <w:szCs w:val="28"/>
          <w:lang w:val="en-US" w:eastAsia="zh-CN" w:bidi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 xml:space="preserve"> 年部门预算即我局本级预算。我局 20</w:t>
      </w:r>
      <w:r>
        <w:rPr>
          <w:rFonts w:hint="eastAsia" w:cs="宋体"/>
          <w:sz w:val="28"/>
          <w:szCs w:val="28"/>
          <w:lang w:val="en-US" w:eastAsia="zh-CN" w:bidi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 xml:space="preserve"> 年没有政府性基金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zh-CN" w:eastAsia="zh-CN" w:bidi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 xml:space="preserve">预算拨款、国有资本经营预算收入和纳入专户管理的非税收入拨款收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zh-CN" w:eastAsia="zh-CN" w:bidi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 xml:space="preserve">入，也没有使用政府性基金预算拨款、国有资本经营预算收入和纳入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zh-CN" w:eastAsia="zh-CN" w:bidi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 xml:space="preserve">专户管理的非税收入拨款安排的支出，所以公开的附件 21、22、23、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24 表均为空。</w:t>
      </w:r>
    </w:p>
    <w:p>
      <w:pPr>
        <w:pStyle w:val="5"/>
        <w:spacing w:before="3"/>
        <w:rPr>
          <w:b/>
          <w:sz w:val="20"/>
        </w:rPr>
      </w:pPr>
    </w:p>
    <w:p>
      <w:pPr>
        <w:pStyle w:val="5"/>
        <w:spacing w:line="417" w:lineRule="auto"/>
        <w:ind w:left="120" w:right="352" w:firstLine="559"/>
        <w:jc w:val="both"/>
        <w:rPr>
          <w:rFonts w:hint="default" w:eastAsia="宋体"/>
          <w:lang w:val="en-US" w:eastAsia="zh-CN"/>
        </w:rPr>
      </w:pPr>
      <w:r>
        <w:t>（</w:t>
      </w:r>
      <w:r>
        <w:rPr>
          <w:spacing w:val="-3"/>
        </w:rPr>
        <w:t>一</w:t>
      </w:r>
      <w:r>
        <w:t>）</w:t>
      </w:r>
      <w:r>
        <w:rPr>
          <w:spacing w:val="-2"/>
        </w:rPr>
        <w:t>收入预算：</w:t>
      </w:r>
      <w:r>
        <w:rPr>
          <w:rFonts w:hint="eastAsia"/>
          <w:lang w:eastAsia="zh-CN"/>
        </w:rPr>
        <w:t>2019</w:t>
      </w:r>
      <w:r>
        <w:rPr>
          <w:spacing w:val="-19"/>
        </w:rPr>
        <w:t xml:space="preserve"> 年年初预算数 </w:t>
      </w:r>
      <w:r>
        <w:t>32</w:t>
      </w:r>
      <w:r>
        <w:rPr>
          <w:spacing w:val="-10"/>
        </w:rPr>
        <w:t xml:space="preserve"> 万元，其中:一般公共</w:t>
      </w:r>
      <w:r>
        <w:rPr>
          <w:spacing w:val="-17"/>
        </w:rPr>
        <w:t xml:space="preserve">预算拨款 </w:t>
      </w:r>
      <w:r>
        <w:t>32</w:t>
      </w:r>
      <w:r>
        <w:rPr>
          <w:spacing w:val="-14"/>
        </w:rPr>
        <w:t xml:space="preserve"> 万元，纳入预算管理的非税收入 </w:t>
      </w:r>
      <w:r>
        <w:t>0</w:t>
      </w:r>
      <w:r>
        <w:rPr>
          <w:spacing w:val="-16"/>
        </w:rPr>
        <w:t xml:space="preserve"> 元，转移支付拨款 </w:t>
      </w:r>
      <w:r>
        <w:t xml:space="preserve">0 </w:t>
      </w:r>
      <w:r>
        <w:rPr>
          <w:spacing w:val="-2"/>
        </w:rPr>
        <w:t>万元。</w:t>
      </w:r>
      <w:r>
        <w:rPr>
          <w:rFonts w:hint="eastAsia"/>
          <w:spacing w:val="-2"/>
          <w:lang w:eastAsia="zh-CN"/>
        </w:rPr>
        <w:t>比</w:t>
      </w:r>
      <w:r>
        <w:rPr>
          <w:rFonts w:hint="eastAsia"/>
          <w:spacing w:val="-2"/>
          <w:lang w:val="en-US" w:eastAsia="zh-CN"/>
        </w:rPr>
        <w:t>2018年收入决算数减少21万元，主要原因是坚持厉行节约、规范公务接待管理、压缩开支。</w:t>
      </w:r>
    </w:p>
    <w:p>
      <w:pPr>
        <w:pStyle w:val="5"/>
        <w:spacing w:line="417" w:lineRule="auto"/>
        <w:ind w:left="120" w:right="352" w:firstLine="559"/>
        <w:jc w:val="both"/>
      </w:pPr>
      <w:r>
        <w:rPr>
          <w:spacing w:val="-3"/>
        </w:rPr>
        <w:t>（</w:t>
      </w:r>
      <w:r>
        <w:t>二</w:t>
      </w:r>
      <w:r>
        <w:rPr>
          <w:spacing w:val="-8"/>
        </w:rPr>
        <w:t>）</w:t>
      </w:r>
      <w:r>
        <w:rPr>
          <w:spacing w:val="-3"/>
        </w:rPr>
        <w:t>支出预算：</w:t>
      </w:r>
      <w:r>
        <w:rPr>
          <w:rFonts w:hint="eastAsia"/>
          <w:spacing w:val="-3"/>
          <w:lang w:eastAsia="zh-CN"/>
        </w:rPr>
        <w:t>2019</w:t>
      </w:r>
      <w:r>
        <w:rPr>
          <w:spacing w:val="-19"/>
        </w:rPr>
        <w:t xml:space="preserve"> 年年初预算数 </w:t>
      </w:r>
      <w:r>
        <w:t>32</w:t>
      </w:r>
      <w:r>
        <w:rPr>
          <w:spacing w:val="-10"/>
        </w:rPr>
        <w:t xml:space="preserve"> 万元。其中工资福利支</w:t>
      </w:r>
      <w:r>
        <w:rPr>
          <w:spacing w:val="-41"/>
        </w:rPr>
        <w:t xml:space="preserve">出 </w:t>
      </w:r>
      <w:r>
        <w:t>0</w:t>
      </w:r>
      <w:r>
        <w:rPr>
          <w:spacing w:val="-15"/>
        </w:rPr>
        <w:t xml:space="preserve"> 万元、一般商品和服务支出 </w:t>
      </w:r>
      <w:r>
        <w:t>8</w:t>
      </w:r>
      <w:r>
        <w:rPr>
          <w:spacing w:val="-18"/>
        </w:rPr>
        <w:t xml:space="preserve"> 万元，专项经费 </w:t>
      </w:r>
      <w:r>
        <w:t>24</w:t>
      </w:r>
      <w:r>
        <w:rPr>
          <w:spacing w:val="-19"/>
        </w:rPr>
        <w:t xml:space="preserve"> 万元。</w:t>
      </w:r>
      <w:r>
        <w:rPr>
          <w:rFonts w:hint="eastAsia"/>
          <w:spacing w:val="-2"/>
          <w:lang w:eastAsia="zh-CN"/>
        </w:rPr>
        <w:t>比</w:t>
      </w:r>
      <w:r>
        <w:rPr>
          <w:rFonts w:hint="eastAsia"/>
          <w:spacing w:val="-2"/>
          <w:lang w:val="en-US" w:eastAsia="zh-CN"/>
        </w:rPr>
        <w:t>2018年收入决算数减少21万元，主要原因是坚持厉行节约、规范公务接待管理、压缩开支。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四、一般公共预算拨款支出预算</w:t>
      </w:r>
    </w:p>
    <w:p>
      <w:pPr>
        <w:pStyle w:val="5"/>
        <w:spacing w:before="8"/>
        <w:rPr>
          <w:sz w:val="20"/>
        </w:rPr>
      </w:pPr>
    </w:p>
    <w:p>
      <w:pPr>
        <w:pStyle w:val="5"/>
        <w:spacing w:before="1"/>
        <w:ind w:left="679"/>
        <w:jc w:val="both"/>
      </w:pPr>
      <w:r>
        <w:rPr>
          <w:rFonts w:hint="eastAsia"/>
          <w:lang w:eastAsia="zh-CN"/>
        </w:rPr>
        <w:t>2019</w:t>
      </w:r>
      <w:r>
        <w:t xml:space="preserve"> 年一般公共预算拨款收入 32 万元，具体安排情况如下：</w:t>
      </w:r>
    </w:p>
    <w:p>
      <w:pPr>
        <w:pStyle w:val="5"/>
        <w:spacing w:before="8"/>
        <w:rPr>
          <w:sz w:val="20"/>
        </w:rPr>
      </w:pPr>
    </w:p>
    <w:p>
      <w:pPr>
        <w:pStyle w:val="5"/>
        <w:numPr>
          <w:ilvl w:val="0"/>
          <w:numId w:val="2"/>
        </w:numPr>
        <w:spacing w:before="1" w:line="417" w:lineRule="auto"/>
        <w:ind w:left="120" w:right="237" w:firstLine="568"/>
        <w:jc w:val="both"/>
      </w:pPr>
      <w:r>
        <w:t>基本支出</w:t>
      </w:r>
    </w:p>
    <w:p>
      <w:pPr>
        <w:pStyle w:val="5"/>
        <w:numPr>
          <w:ilvl w:val="0"/>
          <w:numId w:val="0"/>
        </w:numPr>
        <w:spacing w:before="1" w:line="417" w:lineRule="auto"/>
        <w:ind w:right="237" w:rightChars="0" w:firstLine="560" w:firstLineChars="200"/>
        <w:jc w:val="both"/>
      </w:pPr>
      <w:r>
        <w:rPr>
          <w:rFonts w:hint="eastAsia"/>
          <w:lang w:eastAsia="zh-CN"/>
        </w:rPr>
        <w:t>2019</w:t>
      </w:r>
      <w:r>
        <w:rPr>
          <w:spacing w:val="-10"/>
        </w:rPr>
        <w:t xml:space="preserve"> 年基本支出年初预算数为 </w:t>
      </w:r>
      <w:r>
        <w:t>8</w:t>
      </w:r>
      <w:r>
        <w:rPr>
          <w:spacing w:val="-9"/>
        </w:rPr>
        <w:t xml:space="preserve"> 万元，是指为保障单位机构正常运转、完成日常工作任务而发生的各项支出，包</w:t>
      </w:r>
      <w:r>
        <w:rPr>
          <w:spacing w:val="-3"/>
        </w:rPr>
        <w:t>括用于办公费、印刷费、水电费、办公设备购置等日常公用经费。</w:t>
      </w:r>
    </w:p>
    <w:p>
      <w:pPr>
        <w:pStyle w:val="5"/>
        <w:spacing w:line="417" w:lineRule="auto"/>
        <w:ind w:left="120" w:right="236" w:firstLine="554"/>
        <w:jc w:val="both"/>
        <w:rPr>
          <w:spacing w:val="-3"/>
        </w:rPr>
      </w:pPr>
      <w:r>
        <w:rPr>
          <w:spacing w:val="-3"/>
        </w:rPr>
        <w:t>（</w:t>
      </w:r>
      <w:r>
        <w:t>二</w:t>
      </w:r>
      <w:r>
        <w:rPr>
          <w:spacing w:val="-8"/>
        </w:rPr>
        <w:t>）</w:t>
      </w:r>
      <w:r>
        <w:rPr>
          <w:spacing w:val="-3"/>
        </w:rPr>
        <w:t>项目支出</w:t>
      </w:r>
    </w:p>
    <w:p>
      <w:pPr>
        <w:pStyle w:val="5"/>
        <w:spacing w:line="417" w:lineRule="auto"/>
        <w:ind w:left="120" w:right="236" w:firstLine="554"/>
        <w:jc w:val="both"/>
        <w:rPr>
          <w:spacing w:val="-3"/>
        </w:rPr>
      </w:pPr>
      <w:r>
        <w:rPr>
          <w:rFonts w:hint="eastAsia"/>
          <w:spacing w:val="-3"/>
          <w:lang w:eastAsia="zh-CN"/>
        </w:rPr>
        <w:t>2019</w:t>
      </w:r>
      <w:r>
        <w:rPr>
          <w:spacing w:val="-15"/>
        </w:rPr>
        <w:t xml:space="preserve"> 年项目支出年初预算数为 </w:t>
      </w:r>
      <w:r>
        <w:t>24</w:t>
      </w:r>
      <w:r>
        <w:rPr>
          <w:spacing w:val="-14"/>
        </w:rPr>
        <w:t xml:space="preserve"> 万元，系保</w:t>
      </w:r>
      <w:r>
        <w:rPr>
          <w:spacing w:val="-9"/>
        </w:rPr>
        <w:t>障我局承担防汛抗旱、水文站点监测与维护、水功能区水质监测、水</w:t>
      </w:r>
      <w:r>
        <w:rPr>
          <w:spacing w:val="-3"/>
        </w:rPr>
        <w:t>情预报预测等项目的支出。</w:t>
      </w:r>
    </w:p>
    <w:p>
      <w:pPr>
        <w:pStyle w:val="5"/>
        <w:spacing w:line="417" w:lineRule="auto"/>
        <w:ind w:left="120" w:right="236" w:firstLine="554"/>
        <w:jc w:val="both"/>
        <w:rPr>
          <w:rFonts w:hint="eastAsia"/>
          <w:b/>
          <w:bCs/>
          <w:spacing w:val="-3"/>
        </w:rPr>
      </w:pPr>
      <w:r>
        <w:rPr>
          <w:rFonts w:hint="eastAsia"/>
          <w:b/>
          <w:bCs/>
          <w:spacing w:val="-3"/>
        </w:rPr>
        <w:t>五、政府性基金预算</w:t>
      </w:r>
    </w:p>
    <w:p>
      <w:pPr>
        <w:pStyle w:val="5"/>
        <w:spacing w:line="417" w:lineRule="auto"/>
        <w:ind w:left="120" w:right="236" w:firstLine="554"/>
        <w:jc w:val="both"/>
        <w:rPr>
          <w:spacing w:val="-3"/>
        </w:rPr>
      </w:pPr>
      <w:r>
        <w:rPr>
          <w:rFonts w:hint="eastAsia"/>
          <w:spacing w:val="-3"/>
        </w:rPr>
        <w:t>本年度本单位无政府性基金预算支出。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843" w:firstLineChars="300"/>
        <w:jc w:val="left"/>
        <w:textAlignment w:val="auto"/>
      </w:pPr>
      <w:r>
        <w:rPr>
          <w:rFonts w:hint="eastAsia" w:cs="宋体"/>
          <w:b/>
          <w:bCs/>
          <w:color w:val="000000"/>
          <w:kern w:val="0"/>
          <w:sz w:val="28"/>
          <w:szCs w:val="28"/>
          <w:lang w:val="en-US" w:eastAsia="zh-CN" w:bidi="ar"/>
        </w:rPr>
        <w:t>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、其他重要事项的情况说明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840" w:firstLineChars="3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1、机关运行经费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本部门为公益一类事业单位，属省垂直管理机构，无机关运行经费支出。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840" w:firstLineChars="3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2、“三公”经费预算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56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>19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年“三公”经费预算数为</w:t>
      </w: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>0.4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万元，其中，公务接待费 0.</w:t>
      </w: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万元。 </w:t>
      </w: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>比2018年预算数增加0.2万元，上升50%，主要原因是人员及项目经费</w:t>
      </w:r>
      <w:bookmarkStart w:id="0" w:name="_GoBack"/>
      <w:bookmarkEnd w:id="0"/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>增加。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840" w:firstLineChars="3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3、政府采购情况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本部门为垂直管理单位，国有资产属于上级机构湖南省衡阳水文水资源局管理。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840" w:firstLineChars="3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国有资产占用使用情况说明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56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本部门为垂直管理单位，国有资产属于上级机构湖南省衡阳水文水资源局管理。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预算绩效目标说明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 w:firstLine="280" w:firstLineChars="1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本部门整体支出和项目支出实行绩效目标管理，纳入2</w:t>
      </w: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>019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年部门整体支出绩效目标的金额为</w:t>
      </w: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>32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万元，其中，基本支出</w:t>
      </w: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万元，项目支出</w:t>
      </w: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万元。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281" w:firstLineChars="100"/>
        <w:jc w:val="left"/>
        <w:textAlignment w:val="auto"/>
      </w:pPr>
      <w:r>
        <w:rPr>
          <w:rFonts w:hint="eastAsia" w:cs="宋体"/>
          <w:b/>
          <w:bCs/>
          <w:color w:val="000000"/>
          <w:kern w:val="0"/>
          <w:sz w:val="28"/>
          <w:szCs w:val="28"/>
          <w:lang w:val="en-US" w:eastAsia="zh-CN" w:bidi="ar"/>
        </w:rPr>
        <w:t>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、名词解释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56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1、机关运行经费：是指各部门的公用经费，包括办公及印刷费、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邮电费、差旅费、会议费、福利费、日常维修费、专用资料及一般设备购置费、办公用房水电费、办公用房取暖费、办公用房物业管理费、 公务用车运行维护费以及其他费用。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56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2、“三公”经费：纳入省财政预算管理的“三公“经费，是指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用一般公共预算拨款安排的公务接待费、公务用车购置及运行维护费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和因公出国（境）费。其中，公务接待费反映单位按规定开支的各类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公务接待支出；公务用车购置及运行费反映单位公务用车车辆购置支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出（含车辆购置税），以及燃料费、维修费、保险费等支出；因公出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国（境）费反映单位公务出国（境）的国际旅费、国外城市间交费、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食宿费等支出</w:t>
      </w: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>第二部分：公开表格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jc w:val="left"/>
        <w:textAlignment w:val="auto"/>
        <w:sectPr>
          <w:footerReference r:id="rId5" w:type="default"/>
          <w:pgSz w:w="11910" w:h="16840"/>
          <w:pgMar w:top="1520" w:right="1560" w:bottom="1380" w:left="1680" w:header="0" w:footer="1200" w:gutter="0"/>
          <w:cols w:space="720" w:num="1"/>
        </w:sectPr>
      </w:pP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>附件：衡南县水文水资源局2019年预算公开表（参照市里）-（25张表）</w:t>
      </w:r>
    </w:p>
    <w:p>
      <w:pPr>
        <w:pStyle w:val="5"/>
        <w:spacing w:line="358" w:lineRule="exact"/>
      </w:pPr>
    </w:p>
    <w:sectPr>
      <w:pgSz w:w="11910" w:h="16840"/>
      <w:pgMar w:top="1520" w:right="1560" w:bottom="1380" w:left="1680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293.4pt;margin-top:770.9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4CF46B"/>
    <w:multiLevelType w:val="singleLevel"/>
    <w:tmpl w:val="E84CF46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D89E03"/>
    <w:multiLevelType w:val="singleLevel"/>
    <w:tmpl w:val="4DD89E0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F4F66A2"/>
    <w:rsid w:val="248D689E"/>
    <w:rsid w:val="60D144D1"/>
    <w:rsid w:val="6E8D6193"/>
    <w:rsid w:val="741F5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104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ind w:left="679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2021-06-01T11:14:00Z</dcterms:created>
  <dc:creator>Borders Moved</dc:creator>
  <cp:lastModifiedBy>Administrator</cp:lastModifiedBy>
  <dcterms:modified xsi:type="dcterms:W3CDTF">2021-06-29T01:22:11Z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2021-06-01T00:00:00Z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10F403C2078546B0ADDF2AC754EF7E43</vt:lpwstr>
  </property>
</Properties>
</file>